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E5A76" w14:textId="1AB588D0" w:rsidR="00410765" w:rsidRPr="00983955" w:rsidRDefault="00410765" w:rsidP="00410765">
      <w:pPr>
        <w:pStyle w:val="afa"/>
        <w:rPr>
          <w:rFonts w:ascii="Calibri" w:hAnsi="Calibri" w:cs="Calibri"/>
          <w:sz w:val="24"/>
          <w:szCs w:val="24"/>
          <w:lang w:val="en-US"/>
        </w:rPr>
      </w:pPr>
      <w:r w:rsidRPr="00983955">
        <w:rPr>
          <w:rFonts w:ascii="Calibri" w:hAnsi="Calibri" w:cs="Calibri"/>
          <w:sz w:val="24"/>
          <w:szCs w:val="24"/>
          <w:lang w:val="en-US"/>
        </w:rPr>
        <w:t>3GPP TSG-RAN WG3 #120</w:t>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Pr>
          <w:rFonts w:ascii="Calibri" w:hAnsi="Calibri" w:cs="Calibri"/>
          <w:sz w:val="24"/>
          <w:szCs w:val="24"/>
          <w:lang w:val="en-US"/>
        </w:rPr>
        <w:t xml:space="preserve">                              </w:t>
      </w:r>
      <w:r w:rsidRPr="00983955">
        <w:rPr>
          <w:rFonts w:ascii="Calibri" w:hAnsi="Calibri" w:cs="Calibri"/>
          <w:sz w:val="24"/>
          <w:szCs w:val="24"/>
          <w:lang w:val="en-US"/>
        </w:rPr>
        <w:t>R3-2</w:t>
      </w:r>
      <w:r w:rsidRPr="00983955">
        <w:rPr>
          <w:rFonts w:ascii="Calibri" w:hAnsi="Calibri" w:cs="Calibri" w:hint="eastAsia"/>
          <w:sz w:val="24"/>
          <w:szCs w:val="24"/>
          <w:lang w:val="en-US"/>
        </w:rPr>
        <w:t>3</w:t>
      </w:r>
      <w:r w:rsidR="00984662">
        <w:rPr>
          <w:rFonts w:ascii="Calibri" w:hAnsi="Calibri" w:cs="Calibri"/>
          <w:sz w:val="24"/>
          <w:szCs w:val="24"/>
          <w:lang w:val="en-US"/>
        </w:rPr>
        <w:t>3182</w:t>
      </w:r>
      <w:bookmarkStart w:id="0" w:name="_GoBack"/>
      <w:bookmarkEnd w:id="0"/>
    </w:p>
    <w:p w14:paraId="6F690337" w14:textId="74802EAD" w:rsidR="008167F4" w:rsidRPr="00410765" w:rsidRDefault="00410765" w:rsidP="00410765">
      <w:pPr>
        <w:jc w:val="both"/>
        <w:rPr>
          <w:rFonts w:ascii="Calibri" w:eastAsia="等线" w:hAnsi="Calibri" w:cs="Calibri"/>
          <w:sz w:val="24"/>
          <w:szCs w:val="24"/>
          <w:lang w:eastAsia="zh-CN"/>
        </w:rPr>
      </w:pPr>
      <w:r w:rsidRPr="00983955">
        <w:rPr>
          <w:rFonts w:ascii="Calibri" w:eastAsia="Calibri" w:hAnsi="Calibri" w:cs="Calibri"/>
          <w:sz w:val="24"/>
          <w:szCs w:val="24"/>
        </w:rPr>
        <w:t>22</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 26</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May 20</w:t>
      </w:r>
      <w:r w:rsidRPr="00A07525">
        <w:rPr>
          <w:rFonts w:ascii="Calibri" w:eastAsia="Calibri" w:hAnsi="Calibri" w:cs="Calibri"/>
          <w:sz w:val="24"/>
          <w:szCs w:val="24"/>
        </w:rPr>
        <w:t>23, Incheon</w:t>
      </w:r>
      <w:r>
        <w:rPr>
          <w:rFonts w:ascii="Calibri" w:eastAsia="Calibri" w:hAnsi="Calibri" w:cs="Calibri"/>
          <w:sz w:val="24"/>
          <w:szCs w:val="24"/>
        </w:rPr>
        <w:t xml:space="preserve"> </w:t>
      </w:r>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670CDDD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10765">
        <w:rPr>
          <w:rFonts w:ascii="Arial" w:hAnsi="Arial"/>
          <w:sz w:val="24"/>
        </w:rPr>
        <w:t>Further discussion</w:t>
      </w:r>
      <w:r w:rsidR="00A850EA">
        <w:rPr>
          <w:rFonts w:ascii="Arial" w:hAnsi="Arial"/>
          <w:sz w:val="24"/>
        </w:rPr>
        <w:t xml:space="preserve"> on QMC for MBS and RRC state</w:t>
      </w:r>
    </w:p>
    <w:p w14:paraId="551837EA" w14:textId="67933A5D"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sidR="000263F9">
        <w:rPr>
          <w:rFonts w:ascii="Arial" w:hAnsi="Arial"/>
          <w:sz w:val="24"/>
          <w:lang w:eastAsia="zh-CN"/>
        </w:rPr>
        <w:t>and decision</w:t>
      </w:r>
    </w:p>
    <w:p w14:paraId="1D25E134" w14:textId="77777777" w:rsidR="00A91319" w:rsidRPr="00FD47F0" w:rsidRDefault="00A91319" w:rsidP="00A91319">
      <w:pPr>
        <w:pStyle w:val="1"/>
        <w:rPr>
          <w:rFonts w:eastAsia="宋体"/>
          <w:lang w:eastAsia="zh-CN"/>
        </w:rPr>
      </w:pPr>
      <w:r w:rsidRPr="00FD47F0">
        <w:t>Introduction</w:t>
      </w:r>
    </w:p>
    <w:p w14:paraId="3D364C33" w14:textId="4A475968" w:rsidR="0004362C" w:rsidRDefault="00A850EA" w:rsidP="00292163">
      <w:pPr>
        <w:tabs>
          <w:tab w:val="left" w:pos="1327"/>
        </w:tabs>
        <w:jc w:val="both"/>
      </w:pPr>
      <w:r>
        <w:t>Last</w:t>
      </w:r>
      <w:r w:rsidR="00410765">
        <w:t xml:space="preserve"> </w:t>
      </w:r>
      <w:r>
        <w:t>RAN3 meeting</w:t>
      </w:r>
      <w:r w:rsidR="00410765">
        <w:t xml:space="preserve"> continues</w:t>
      </w:r>
      <w:r>
        <w:t xml:space="preserve"> to discuss QMC for new service type and</w:t>
      </w:r>
      <w:r w:rsidR="001E0C1D">
        <w:t xml:space="preserve"> QMC in RRC Idle/Inactive state. </w:t>
      </w:r>
      <w:r w:rsidR="00625134">
        <w:t>According to the progress of last</w:t>
      </w:r>
      <w:r w:rsidR="00410765">
        <w:t xml:space="preserve"> several</w:t>
      </w:r>
      <w:r w:rsidR="00625134">
        <w:t xml:space="preserve"> meeting</w:t>
      </w:r>
      <w:r w:rsidR="00410765">
        <w:t>s</w:t>
      </w:r>
      <w:r w:rsidR="00625134">
        <w:t>, the following agreement and open issues are captured</w:t>
      </w:r>
      <w:r w:rsidR="001E0C1D">
        <w:t>,</w:t>
      </w:r>
    </w:p>
    <w:p w14:paraId="1272680F" w14:textId="77777777" w:rsidR="00F77440" w:rsidRPr="002D15FE" w:rsidRDefault="00F77440" w:rsidP="00F77440">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At least the following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related information for MBS broadcast service should be available in the new </w:t>
      </w:r>
      <w:proofErr w:type="spellStart"/>
      <w:r w:rsidRPr="002D15FE">
        <w:rPr>
          <w:rFonts w:ascii="Calibri" w:hAnsi="Calibri" w:cs="Calibri"/>
          <w:i/>
          <w:iCs/>
          <w:color w:val="00B050"/>
          <w:kern w:val="2"/>
          <w:sz w:val="16"/>
          <w:szCs w:val="16"/>
        </w:rPr>
        <w:t>gNB</w:t>
      </w:r>
      <w:proofErr w:type="spellEnd"/>
      <w:r w:rsidRPr="002D15FE">
        <w:rPr>
          <w:rFonts w:ascii="Calibri" w:hAnsi="Calibri" w:cs="Calibri"/>
          <w:i/>
          <w:iCs/>
          <w:color w:val="00B050"/>
          <w:kern w:val="2"/>
          <w:sz w:val="16"/>
          <w:szCs w:val="16"/>
        </w:rPr>
        <w:t>:</w:t>
      </w:r>
    </w:p>
    <w:p w14:paraId="4A0EBD8C" w14:textId="77777777" w:rsidR="00F77440" w:rsidRPr="002D15FE" w:rsidRDefault="00F77440" w:rsidP="00F77440">
      <w:pPr>
        <w:numPr>
          <w:ilvl w:val="0"/>
          <w:numId w:val="46"/>
        </w:numPr>
        <w:spacing w:before="100" w:beforeAutospacing="1"/>
        <w:rPr>
          <w:rFonts w:ascii="Calibri" w:hAnsi="Calibri" w:cs="Calibri"/>
          <w:i/>
          <w:iCs/>
          <w:color w:val="00B050"/>
          <w:kern w:val="2"/>
          <w:sz w:val="16"/>
          <w:szCs w:val="16"/>
        </w:rPr>
      </w:pP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reference</w:t>
      </w:r>
    </w:p>
    <w:p w14:paraId="328A833F" w14:textId="77777777" w:rsidR="00F77440" w:rsidRPr="002D15FE" w:rsidRDefault="00F77440" w:rsidP="00F77440">
      <w:pPr>
        <w:numPr>
          <w:ilvl w:val="0"/>
          <w:numId w:val="46"/>
        </w:numPr>
        <w:spacing w:before="100" w:beforeAutospacing="1"/>
        <w:rPr>
          <w:rFonts w:ascii="Calibri" w:hAnsi="Calibri" w:cs="Calibri"/>
          <w:i/>
          <w:iCs/>
          <w:color w:val="00B050"/>
          <w:kern w:val="2"/>
          <w:sz w:val="16"/>
          <w:szCs w:val="16"/>
        </w:rPr>
      </w:pPr>
      <w:r w:rsidRPr="002D15FE">
        <w:rPr>
          <w:rFonts w:ascii="Calibri" w:hAnsi="Calibri" w:cs="Calibri"/>
          <w:i/>
          <w:iCs/>
          <w:color w:val="00B050"/>
          <w:kern w:val="2"/>
          <w:sz w:val="16"/>
          <w:szCs w:val="16"/>
        </w:rPr>
        <w:t>Measurement Collection Entity Information, the detail information can be further discussed</w:t>
      </w:r>
    </w:p>
    <w:p w14:paraId="06D9C422" w14:textId="77777777" w:rsidR="00F77440" w:rsidRDefault="00F77440" w:rsidP="00F77440">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RAN3 shall discuss which of other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info for MBS BC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shall be available in the new </w:t>
      </w:r>
      <w:proofErr w:type="spellStart"/>
      <w:r w:rsidRPr="002D15FE">
        <w:rPr>
          <w:rFonts w:ascii="Calibri" w:hAnsi="Calibri" w:cs="Calibri"/>
          <w:i/>
          <w:iCs/>
          <w:color w:val="00B050"/>
          <w:kern w:val="2"/>
          <w:sz w:val="16"/>
          <w:szCs w:val="16"/>
        </w:rPr>
        <w:t>gNB</w:t>
      </w:r>
      <w:proofErr w:type="spellEnd"/>
      <w:r w:rsidRPr="002D15FE">
        <w:rPr>
          <w:rFonts w:ascii="Calibri" w:hAnsi="Calibri" w:cs="Calibri"/>
          <w:i/>
          <w:iCs/>
          <w:color w:val="00B050"/>
          <w:kern w:val="2"/>
          <w:sz w:val="16"/>
          <w:szCs w:val="16"/>
        </w:rPr>
        <w:t>.</w:t>
      </w:r>
    </w:p>
    <w:p w14:paraId="6B0E430C" w14:textId="77777777" w:rsidR="00410765" w:rsidRDefault="00F77440" w:rsidP="00F77440">
      <w:pPr>
        <w:rPr>
          <w:rFonts w:ascii="Calibri" w:hAnsi="Calibri" w:cs="Calibri"/>
          <w:i/>
          <w:color w:val="FF0000"/>
          <w:sz w:val="16"/>
          <w:szCs w:val="16"/>
        </w:rPr>
      </w:pPr>
      <w:r w:rsidRPr="004707B8">
        <w:rPr>
          <w:rFonts w:ascii="Calibri" w:hAnsi="Calibri" w:cs="Calibri"/>
          <w:i/>
          <w:color w:val="FF0000"/>
          <w:sz w:val="16"/>
          <w:szCs w:val="16"/>
        </w:rPr>
        <w:t>Service Type</w:t>
      </w:r>
    </w:p>
    <w:p w14:paraId="2C20DE9D" w14:textId="301D31DA"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MDT Alignment Information</w:t>
      </w:r>
    </w:p>
    <w:p w14:paraId="0408FDD0"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Area Scope of QMC (area scope)</w:t>
      </w:r>
    </w:p>
    <w:p w14:paraId="67FDC0B1"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S-NSSAI Information (slicing info)</w:t>
      </w:r>
    </w:p>
    <w:p w14:paraId="0CD645FB" w14:textId="77777777" w:rsidR="00F77440" w:rsidRPr="004707B8" w:rsidRDefault="00F77440" w:rsidP="00F77440">
      <w:pPr>
        <w:rPr>
          <w:rFonts w:ascii="Calibri" w:hAnsi="Calibri" w:cs="Calibri"/>
          <w:i/>
          <w:color w:val="FF0000"/>
          <w:sz w:val="16"/>
          <w:szCs w:val="16"/>
        </w:rPr>
      </w:pPr>
      <w:proofErr w:type="spellStart"/>
      <w:r w:rsidRPr="004707B8">
        <w:rPr>
          <w:rFonts w:ascii="Calibri" w:hAnsi="Calibri" w:cs="Calibri"/>
          <w:i/>
          <w:color w:val="FF0000"/>
          <w:sz w:val="16"/>
          <w:szCs w:val="16"/>
        </w:rPr>
        <w:t>RVQoE</w:t>
      </w:r>
      <w:proofErr w:type="spellEnd"/>
      <w:r w:rsidRPr="004707B8">
        <w:rPr>
          <w:rFonts w:ascii="Calibri" w:hAnsi="Calibri" w:cs="Calibri"/>
          <w:i/>
          <w:color w:val="FF0000"/>
          <w:sz w:val="16"/>
          <w:szCs w:val="16"/>
        </w:rPr>
        <w:t xml:space="preserve"> Information</w:t>
      </w:r>
    </w:p>
    <w:p w14:paraId="3FA3C66D" w14:textId="77777777" w:rsidR="00410765" w:rsidRPr="00606686" w:rsidRDefault="00410765" w:rsidP="00410765">
      <w:pPr>
        <w:rPr>
          <w:rFonts w:ascii="Calibri" w:hAnsi="Calibri" w:cs="Calibri"/>
          <w:i/>
          <w:iCs/>
          <w:color w:val="00B050"/>
          <w:kern w:val="2"/>
          <w:sz w:val="16"/>
          <w:szCs w:val="16"/>
        </w:rPr>
      </w:pPr>
      <w:r w:rsidRPr="00606686">
        <w:rPr>
          <w:rFonts w:ascii="Calibri" w:hAnsi="Calibri" w:cs="Calibri" w:hint="eastAsia"/>
          <w:i/>
          <w:iCs/>
          <w:color w:val="00B050"/>
          <w:kern w:val="2"/>
          <w:sz w:val="16"/>
          <w:szCs w:val="16"/>
        </w:rPr>
        <w:t>C</w:t>
      </w:r>
      <w:r w:rsidRPr="00606686">
        <w:rPr>
          <w:rFonts w:ascii="Calibri" w:hAnsi="Calibri" w:cs="Calibri"/>
          <w:i/>
          <w:iCs/>
          <w:color w:val="00B050"/>
          <w:kern w:val="2"/>
          <w:sz w:val="16"/>
          <w:szCs w:val="16"/>
        </w:rPr>
        <w:t xml:space="preserve">onfiguration container need not to be provided to the new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 xml:space="preserve"> for MBS broadcast service.</w:t>
      </w:r>
    </w:p>
    <w:p w14:paraId="09002BE7" w14:textId="77777777" w:rsidR="00410765" w:rsidRPr="00606686" w:rsidRDefault="00410765" w:rsidP="00410765">
      <w:pPr>
        <w:rPr>
          <w:rFonts w:ascii="Calibri" w:hAnsi="Calibri" w:cs="Calibri"/>
          <w:i/>
          <w:iCs/>
          <w:color w:val="00B050"/>
          <w:kern w:val="2"/>
          <w:sz w:val="16"/>
          <w:szCs w:val="16"/>
        </w:rPr>
      </w:pPr>
      <w:r w:rsidRPr="00606686">
        <w:rPr>
          <w:rFonts w:ascii="Calibri" w:hAnsi="Calibri" w:cs="Calibri"/>
          <w:i/>
          <w:iCs/>
          <w:color w:val="00B050"/>
          <w:kern w:val="2"/>
          <w:sz w:val="16"/>
          <w:szCs w:val="16"/>
        </w:rPr>
        <w:t>RRC level ID (</w:t>
      </w:r>
      <w:proofErr w:type="spellStart"/>
      <w:r w:rsidRPr="00606686">
        <w:rPr>
          <w:rFonts w:ascii="Calibri" w:hAnsi="Calibri" w:cs="Calibri"/>
          <w:i/>
          <w:iCs/>
          <w:color w:val="00B050"/>
          <w:kern w:val="2"/>
          <w:sz w:val="16"/>
          <w:szCs w:val="16"/>
        </w:rPr>
        <w:t>measConfigAppLayerID</w:t>
      </w:r>
      <w:proofErr w:type="spellEnd"/>
      <w:r w:rsidRPr="00606686">
        <w:rPr>
          <w:rFonts w:ascii="Calibri" w:hAnsi="Calibri" w:cs="Calibri"/>
          <w:i/>
          <w:iCs/>
          <w:color w:val="00B050"/>
          <w:kern w:val="2"/>
          <w:sz w:val="16"/>
          <w:szCs w:val="16"/>
        </w:rPr>
        <w:t xml:space="preserve">) for MBS broadcast service should be available in the new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w:t>
      </w:r>
    </w:p>
    <w:p w14:paraId="66A0EA66" w14:textId="77777777" w:rsidR="00410765" w:rsidRPr="00606686" w:rsidRDefault="00410765" w:rsidP="00410765">
      <w:pPr>
        <w:rPr>
          <w:rFonts w:ascii="Calibri" w:hAnsi="Calibri" w:cs="Calibri"/>
          <w:i/>
          <w:iCs/>
          <w:color w:val="00B050"/>
          <w:kern w:val="2"/>
          <w:sz w:val="16"/>
          <w:szCs w:val="16"/>
        </w:rPr>
      </w:pPr>
      <w:r w:rsidRPr="00606686">
        <w:rPr>
          <w:rFonts w:ascii="Calibri" w:hAnsi="Calibri" w:cs="Calibri"/>
          <w:i/>
          <w:iCs/>
          <w:color w:val="00B050"/>
          <w:kern w:val="2"/>
          <w:sz w:val="16"/>
          <w:szCs w:val="16"/>
        </w:rPr>
        <w:t xml:space="preserve">For MBS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an M-based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configuration shall not overwrite the S-based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configuration stored at the UE by the new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w:t>
      </w:r>
    </w:p>
    <w:p w14:paraId="464D2EB6" w14:textId="77777777" w:rsidR="00410765" w:rsidRPr="00606686" w:rsidRDefault="00410765" w:rsidP="00410765">
      <w:pPr>
        <w:spacing w:after="100" w:afterAutospacing="1"/>
        <w:rPr>
          <w:rFonts w:ascii="Calibri" w:hAnsi="Calibri" w:cs="Calibri"/>
          <w:i/>
          <w:iCs/>
          <w:color w:val="00B050"/>
          <w:kern w:val="2"/>
          <w:sz w:val="16"/>
          <w:szCs w:val="16"/>
        </w:rPr>
      </w:pP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measurement type (s-based or m-based measurement) for MBS broadcast service should be available in the </w:t>
      </w:r>
      <w:proofErr w:type="spellStart"/>
      <w:r w:rsidRPr="00606686">
        <w:rPr>
          <w:rFonts w:ascii="Calibri" w:hAnsi="Calibri" w:cs="Calibri"/>
          <w:i/>
          <w:iCs/>
          <w:color w:val="00B050"/>
          <w:kern w:val="2"/>
          <w:sz w:val="16"/>
          <w:szCs w:val="16"/>
        </w:rPr>
        <w:t>gNB</w:t>
      </w:r>
      <w:proofErr w:type="spellEnd"/>
      <w:r w:rsidRPr="00606686">
        <w:rPr>
          <w:rFonts w:ascii="Calibri" w:hAnsi="Calibri" w:cs="Calibri"/>
          <w:i/>
          <w:iCs/>
          <w:color w:val="00B050"/>
          <w:kern w:val="2"/>
          <w:sz w:val="16"/>
          <w:szCs w:val="16"/>
        </w:rPr>
        <w:t xml:space="preserve"> serving the UE after the transition from RRC_IDLE to RRC_CONNECTED.</w:t>
      </w:r>
    </w:p>
    <w:p w14:paraId="1A05C5ED" w14:textId="77777777" w:rsidR="00410765" w:rsidRPr="00606686" w:rsidRDefault="00410765" w:rsidP="00410765">
      <w:pPr>
        <w:spacing w:after="100" w:afterAutospacing="1"/>
        <w:rPr>
          <w:rFonts w:ascii="Calibri" w:hAnsi="Calibri" w:cs="Calibri"/>
          <w:i/>
          <w:iCs/>
          <w:color w:val="00B050"/>
          <w:kern w:val="2"/>
          <w:sz w:val="16"/>
          <w:szCs w:val="16"/>
        </w:rPr>
      </w:pPr>
      <w:r w:rsidRPr="00606686">
        <w:rPr>
          <w:rFonts w:ascii="Calibri" w:hAnsi="Calibri" w:cs="Calibri"/>
          <w:i/>
          <w:iCs/>
          <w:color w:val="00B050"/>
          <w:kern w:val="2"/>
          <w:sz w:val="16"/>
          <w:szCs w:val="16"/>
        </w:rPr>
        <w:t>RAN3 first focus on supporting the following scenario QMC:</w:t>
      </w:r>
    </w:p>
    <w:p w14:paraId="6A86C559" w14:textId="77777777" w:rsidR="00410765" w:rsidRPr="00606686" w:rsidRDefault="00410765" w:rsidP="00410765">
      <w:pPr>
        <w:pStyle w:val="31"/>
        <w:numPr>
          <w:ilvl w:val="0"/>
          <w:numId w:val="48"/>
        </w:numPr>
        <w:spacing w:after="100" w:afterAutospacing="1"/>
        <w:rPr>
          <w:rFonts w:ascii="Calibri" w:hAnsi="Calibri" w:cs="Calibri"/>
          <w:i/>
          <w:iCs/>
          <w:color w:val="00B050"/>
          <w:kern w:val="2"/>
          <w:sz w:val="16"/>
          <w:szCs w:val="16"/>
          <w:lang w:eastAsia="en-US"/>
        </w:rPr>
      </w:pPr>
      <w:proofErr w:type="spellStart"/>
      <w:r w:rsidRPr="00606686">
        <w:rPr>
          <w:rFonts w:ascii="Calibri" w:hAnsi="Calibri" w:cs="Calibri"/>
          <w:i/>
          <w:iCs/>
          <w:color w:val="00B050"/>
          <w:kern w:val="2"/>
          <w:sz w:val="16"/>
          <w:szCs w:val="16"/>
          <w:lang w:eastAsia="en-US"/>
        </w:rPr>
        <w:t>QoE</w:t>
      </w:r>
      <w:proofErr w:type="spellEnd"/>
      <w:r w:rsidRPr="00606686">
        <w:rPr>
          <w:rFonts w:ascii="Calibri" w:hAnsi="Calibri" w:cs="Calibri"/>
          <w:i/>
          <w:iCs/>
          <w:color w:val="00B050"/>
          <w:kern w:val="2"/>
          <w:sz w:val="16"/>
          <w:szCs w:val="16"/>
          <w:lang w:eastAsia="en-US"/>
        </w:rPr>
        <w:t xml:space="preserve"> measurement collection and reporting when the UE is in HSDN cells </w:t>
      </w:r>
    </w:p>
    <w:p w14:paraId="4F4DE6A2" w14:textId="77777777" w:rsidR="00410765" w:rsidRPr="00606686" w:rsidRDefault="00410765" w:rsidP="00410765">
      <w:pPr>
        <w:spacing w:after="100" w:afterAutospacing="1"/>
        <w:rPr>
          <w:rFonts w:ascii="Calibri" w:hAnsi="Calibri" w:cs="Calibri"/>
          <w:i/>
          <w:iCs/>
          <w:color w:val="00B050"/>
          <w:kern w:val="2"/>
          <w:sz w:val="16"/>
          <w:szCs w:val="16"/>
        </w:rPr>
      </w:pPr>
      <w:r w:rsidRPr="00606686">
        <w:rPr>
          <w:rFonts w:ascii="Calibri" w:hAnsi="Calibri" w:cs="Calibri"/>
          <w:i/>
          <w:iCs/>
          <w:color w:val="00B050"/>
          <w:kern w:val="2"/>
          <w:sz w:val="16"/>
          <w:szCs w:val="16"/>
        </w:rPr>
        <w:t xml:space="preserve">For confining the </w:t>
      </w:r>
      <w:proofErr w:type="spellStart"/>
      <w:r w:rsidRPr="00606686">
        <w:rPr>
          <w:rFonts w:ascii="Calibri" w:hAnsi="Calibri" w:cs="Calibri"/>
          <w:i/>
          <w:iCs/>
          <w:color w:val="00B050"/>
          <w:kern w:val="2"/>
          <w:sz w:val="16"/>
          <w:szCs w:val="16"/>
        </w:rPr>
        <w:t>QoE</w:t>
      </w:r>
      <w:proofErr w:type="spellEnd"/>
      <w:r w:rsidRPr="00606686">
        <w:rPr>
          <w:rFonts w:ascii="Calibri" w:hAnsi="Calibri" w:cs="Calibri"/>
          <w:i/>
          <w:iCs/>
          <w:color w:val="00B050"/>
          <w:kern w:val="2"/>
          <w:sz w:val="16"/>
          <w:szCs w:val="16"/>
        </w:rPr>
        <w:t xml:space="preserve"> measurements to HSDN cells, RAN3 to choose between the HSDN-wide indication, existing area scope and other possible enhancements if needed.</w:t>
      </w:r>
    </w:p>
    <w:p w14:paraId="7A95C5FD" w14:textId="77777777" w:rsidR="00410765" w:rsidRDefault="00410765" w:rsidP="00410765">
      <w:pPr>
        <w:rPr>
          <w:rFonts w:ascii="Calibri" w:hAnsi="Calibri" w:cs="Calibri"/>
          <w:i/>
          <w:iCs/>
          <w:color w:val="00B050"/>
          <w:kern w:val="2"/>
          <w:sz w:val="16"/>
          <w:szCs w:val="16"/>
        </w:rPr>
      </w:pPr>
      <w:r w:rsidRPr="00606686">
        <w:rPr>
          <w:rFonts w:ascii="Calibri" w:hAnsi="Calibri" w:cs="Calibri"/>
          <w:i/>
          <w:iCs/>
          <w:color w:val="00B050"/>
          <w:kern w:val="2"/>
          <w:sz w:val="16"/>
          <w:szCs w:val="16"/>
        </w:rPr>
        <w:t>For supporting QMC in high mobility scenarios, RAN3 to determine the meaning of “high mobility”.</w:t>
      </w:r>
    </w:p>
    <w:p w14:paraId="7B0B7F0D" w14:textId="5ED985C0" w:rsidR="001E0C1D" w:rsidRDefault="00410765" w:rsidP="00410765">
      <w:pPr>
        <w:tabs>
          <w:tab w:val="left" w:pos="1327"/>
        </w:tabs>
        <w:jc w:val="both"/>
      </w:pPr>
      <w:r w:rsidRPr="00843F5A">
        <w:rPr>
          <w:rFonts w:ascii="Calibri" w:hAnsi="Calibri" w:cs="Calibri" w:hint="eastAsia"/>
          <w:i/>
          <w:color w:val="FF0000"/>
          <w:kern w:val="2"/>
          <w:sz w:val="16"/>
          <w:szCs w:val="16"/>
        </w:rPr>
        <w:t>F</w:t>
      </w:r>
      <w:r w:rsidRPr="00843F5A">
        <w:rPr>
          <w:rFonts w:ascii="Calibri" w:hAnsi="Calibri" w:cs="Calibri"/>
          <w:i/>
          <w:color w:val="FF0000"/>
          <w:kern w:val="2"/>
          <w:sz w:val="16"/>
          <w:szCs w:val="16"/>
        </w:rPr>
        <w:t xml:space="preserve">ocus on </w:t>
      </w:r>
      <w:proofErr w:type="spellStart"/>
      <w:r>
        <w:rPr>
          <w:rFonts w:ascii="Calibri" w:hAnsi="Calibri" w:cs="Calibri"/>
          <w:i/>
          <w:color w:val="FF0000"/>
          <w:kern w:val="2"/>
          <w:sz w:val="16"/>
          <w:szCs w:val="16"/>
        </w:rPr>
        <w:t>signaling</w:t>
      </w:r>
      <w:proofErr w:type="spellEnd"/>
      <w:r>
        <w:rPr>
          <w:rFonts w:ascii="Calibri" w:hAnsi="Calibri" w:cs="Calibri"/>
          <w:i/>
          <w:color w:val="FF0000"/>
          <w:kern w:val="2"/>
          <w:sz w:val="16"/>
          <w:szCs w:val="16"/>
        </w:rPr>
        <w:t xml:space="preserve"> flow and stage2 and stage3 impact</w:t>
      </w:r>
    </w:p>
    <w:p w14:paraId="67160D67" w14:textId="06FB8AE1" w:rsidR="009F2DF8" w:rsidRPr="0017628F" w:rsidRDefault="009F2DF8" w:rsidP="00292163">
      <w:pPr>
        <w:tabs>
          <w:tab w:val="left" w:pos="1327"/>
        </w:tabs>
        <w:jc w:val="both"/>
      </w:pPr>
      <w:r>
        <w:t xml:space="preserve">In this </w:t>
      </w:r>
      <w:r w:rsidR="00A850EA">
        <w:t>contribution</w:t>
      </w:r>
      <w:r>
        <w:t xml:space="preserve">, </w:t>
      </w:r>
      <w:r w:rsidR="00713E10">
        <w:t xml:space="preserve">we </w:t>
      </w:r>
      <w:r w:rsidR="00A850EA">
        <w:t xml:space="preserve">further </w:t>
      </w:r>
      <w:r w:rsidR="00713E10">
        <w:t>discuss</w:t>
      </w:r>
      <w:r w:rsidR="00E06F2D">
        <w:t xml:space="preserve"> the</w:t>
      </w:r>
      <w:r w:rsidR="00A850EA">
        <w:t>se</w:t>
      </w:r>
      <w:r w:rsidR="00E06F2D">
        <w:t xml:space="preserv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05560218" w14:textId="00899F29" w:rsidR="00DE4185" w:rsidRDefault="00784418" w:rsidP="00D41F5B">
      <w:pPr>
        <w:rPr>
          <w:rFonts w:eastAsia="宋体"/>
          <w:lang w:val="en-US" w:eastAsia="zh-CN"/>
        </w:rPr>
      </w:pPr>
      <w:r>
        <w:rPr>
          <w:rFonts w:eastAsia="宋体" w:hint="eastAsia"/>
          <w:lang w:val="en-US" w:eastAsia="zh-CN"/>
        </w:rPr>
        <w:t>T</w:t>
      </w:r>
      <w:r>
        <w:rPr>
          <w:rFonts w:eastAsia="宋体"/>
          <w:lang w:val="en-US" w:eastAsia="zh-CN"/>
        </w:rPr>
        <w:t>he</w:t>
      </w:r>
      <w:r w:rsidR="00010DA5">
        <w:rPr>
          <w:rFonts w:eastAsia="宋体"/>
          <w:lang w:val="en-US" w:eastAsia="zh-CN"/>
        </w:rPr>
        <w:t xml:space="preserve"> open issue on</w:t>
      </w:r>
      <w:r w:rsidR="001E0C1D">
        <w:rPr>
          <w:rFonts w:eastAsia="宋体"/>
          <w:lang w:val="en-US" w:eastAsia="zh-CN"/>
        </w:rPr>
        <w:t xml:space="preserve"> retrieving of </w:t>
      </w:r>
      <w:proofErr w:type="spellStart"/>
      <w:r w:rsidR="001E0C1D">
        <w:rPr>
          <w:rFonts w:eastAsia="宋体"/>
          <w:lang w:val="en-US" w:eastAsia="zh-CN"/>
        </w:rPr>
        <w:t>QoE</w:t>
      </w:r>
      <w:proofErr w:type="spellEnd"/>
      <w:r w:rsidR="001E0C1D">
        <w:rPr>
          <w:rFonts w:eastAsia="宋体"/>
          <w:lang w:val="en-US" w:eastAsia="zh-CN"/>
        </w:rPr>
        <w:t xml:space="preserve"> configuration when UE in RRC_IDLE goes back to RRC_CONNECTED</w:t>
      </w:r>
      <w:r w:rsidR="00010DA5">
        <w:rPr>
          <w:rFonts w:eastAsia="宋体"/>
          <w:lang w:val="en-US" w:eastAsia="zh-CN"/>
        </w:rPr>
        <w:t xml:space="preserve"> has been discussed for several meetings. Basically there are two options on the table, namely the CN-based solution and the UE-based solution; however, the discussion is stuck so we turn to focus on a more fundamental question on which configuration information related to </w:t>
      </w:r>
      <w:proofErr w:type="spellStart"/>
      <w:r w:rsidR="00010DA5">
        <w:rPr>
          <w:rFonts w:eastAsia="宋体"/>
          <w:lang w:val="en-US" w:eastAsia="zh-CN"/>
        </w:rPr>
        <w:t>QoE</w:t>
      </w:r>
      <w:proofErr w:type="spellEnd"/>
      <w:r w:rsidR="00010DA5">
        <w:rPr>
          <w:rFonts w:eastAsia="宋体"/>
          <w:lang w:val="en-US" w:eastAsia="zh-CN"/>
        </w:rPr>
        <w:t xml:space="preserve"> measurement needs to be available in the new </w:t>
      </w:r>
      <w:proofErr w:type="spellStart"/>
      <w:r w:rsidR="00010DA5">
        <w:rPr>
          <w:rFonts w:eastAsia="宋体"/>
          <w:lang w:val="en-US" w:eastAsia="zh-CN"/>
        </w:rPr>
        <w:t>gNB</w:t>
      </w:r>
      <w:proofErr w:type="spellEnd"/>
      <w:r w:rsidR="00010DA5">
        <w:rPr>
          <w:rFonts w:eastAsia="宋体"/>
          <w:lang w:val="en-US" w:eastAsia="zh-CN"/>
        </w:rPr>
        <w:t>.</w:t>
      </w:r>
    </w:p>
    <w:p w14:paraId="3AABA290" w14:textId="71D9BC70" w:rsidR="005B2E86" w:rsidRDefault="005B2E86" w:rsidP="00D41F5B">
      <w:pPr>
        <w:rPr>
          <w:rFonts w:eastAsia="宋体"/>
          <w:lang w:val="en-US" w:eastAsia="zh-CN"/>
        </w:rPr>
      </w:pPr>
      <w:r>
        <w:rPr>
          <w:rFonts w:eastAsia="宋体" w:hint="eastAsia"/>
          <w:lang w:val="en-US" w:eastAsia="zh-CN"/>
        </w:rPr>
        <w:lastRenderedPageBreak/>
        <w:t>A</w:t>
      </w:r>
      <w:r>
        <w:rPr>
          <w:rFonts w:eastAsia="宋体"/>
          <w:lang w:val="en-US" w:eastAsia="zh-CN"/>
        </w:rPr>
        <w:t xml:space="preserve">ccording to the progress of last meeting, </w:t>
      </w:r>
      <w:r w:rsidR="009B0A1A">
        <w:rPr>
          <w:rFonts w:eastAsia="宋体"/>
          <w:lang w:val="en-US" w:eastAsia="zh-CN"/>
        </w:rPr>
        <w:t>the</w:t>
      </w:r>
      <w:r>
        <w:rPr>
          <w:rFonts w:eastAsia="宋体"/>
          <w:lang w:val="en-US" w:eastAsia="zh-CN"/>
        </w:rPr>
        <w:t xml:space="preserve"> information including </w:t>
      </w:r>
      <w:proofErr w:type="spellStart"/>
      <w:r>
        <w:rPr>
          <w:rFonts w:eastAsia="宋体"/>
          <w:lang w:val="en-US" w:eastAsia="zh-CN"/>
        </w:rPr>
        <w:t>QoE</w:t>
      </w:r>
      <w:proofErr w:type="spellEnd"/>
      <w:r>
        <w:rPr>
          <w:rFonts w:eastAsia="宋体"/>
          <w:lang w:val="en-US" w:eastAsia="zh-CN"/>
        </w:rPr>
        <w:t xml:space="preserve"> reference</w:t>
      </w:r>
      <w:r w:rsidR="009B0A1A">
        <w:rPr>
          <w:rFonts w:eastAsia="宋体"/>
          <w:lang w:val="en-US" w:eastAsia="zh-CN"/>
        </w:rPr>
        <w:t>,</w:t>
      </w:r>
      <w:r>
        <w:rPr>
          <w:rFonts w:eastAsia="宋体"/>
          <w:lang w:val="en-US" w:eastAsia="zh-CN"/>
        </w:rPr>
        <w:t xml:space="preserve"> </w:t>
      </w:r>
      <w:r w:rsidR="00BE2B0E">
        <w:rPr>
          <w:rFonts w:eastAsia="宋体"/>
          <w:lang w:val="en-US" w:eastAsia="zh-CN"/>
        </w:rPr>
        <w:t>MCE information</w:t>
      </w:r>
      <w:r w:rsidR="009B0A1A">
        <w:rPr>
          <w:rFonts w:eastAsia="宋体"/>
          <w:lang w:val="en-US" w:eastAsia="zh-CN"/>
        </w:rPr>
        <w:t xml:space="preserve">, RRC ID and </w:t>
      </w:r>
      <w:proofErr w:type="spellStart"/>
      <w:r w:rsidR="009B0A1A">
        <w:rPr>
          <w:rFonts w:eastAsia="宋体"/>
          <w:lang w:val="en-US" w:eastAsia="zh-CN"/>
        </w:rPr>
        <w:t>QoE</w:t>
      </w:r>
      <w:proofErr w:type="spellEnd"/>
      <w:r w:rsidR="009B0A1A">
        <w:rPr>
          <w:rFonts w:eastAsia="宋体"/>
          <w:lang w:val="en-US" w:eastAsia="zh-CN"/>
        </w:rPr>
        <w:t xml:space="preserve"> measurement type have</w:t>
      </w:r>
      <w:r w:rsidR="00BE2B0E">
        <w:rPr>
          <w:rFonts w:eastAsia="宋体"/>
          <w:lang w:val="en-US" w:eastAsia="zh-CN"/>
        </w:rPr>
        <w:t xml:space="preserve"> been agreed to be needed available in the new </w:t>
      </w:r>
      <w:proofErr w:type="spellStart"/>
      <w:r w:rsidR="00BE2B0E">
        <w:rPr>
          <w:rFonts w:eastAsia="宋体"/>
          <w:lang w:val="en-US" w:eastAsia="zh-CN"/>
        </w:rPr>
        <w:t>gNB</w:t>
      </w:r>
      <w:proofErr w:type="spellEnd"/>
      <w:r w:rsidR="00BE2B0E">
        <w:rPr>
          <w:rFonts w:eastAsia="宋体"/>
          <w:lang w:val="en-US" w:eastAsia="zh-CN"/>
        </w:rPr>
        <w:t>; while</w:t>
      </w:r>
      <w:r w:rsidR="009B0A1A">
        <w:rPr>
          <w:rFonts w:eastAsia="宋体"/>
          <w:lang w:val="en-US" w:eastAsia="zh-CN"/>
        </w:rPr>
        <w:t xml:space="preserve"> the configuration container is not needed to be available at the new </w:t>
      </w:r>
      <w:proofErr w:type="spellStart"/>
      <w:r w:rsidR="009B0A1A">
        <w:rPr>
          <w:rFonts w:eastAsia="宋体"/>
          <w:lang w:val="en-US" w:eastAsia="zh-CN"/>
        </w:rPr>
        <w:t>gNB</w:t>
      </w:r>
      <w:proofErr w:type="spellEnd"/>
      <w:r w:rsidR="009B0A1A">
        <w:rPr>
          <w:rFonts w:eastAsia="宋体"/>
          <w:lang w:val="en-US" w:eastAsia="zh-CN"/>
        </w:rPr>
        <w:t>. F</w:t>
      </w:r>
      <w:r w:rsidR="00BE2B0E">
        <w:rPr>
          <w:rFonts w:eastAsia="宋体"/>
          <w:lang w:val="en-US" w:eastAsia="zh-CN"/>
        </w:rPr>
        <w:t xml:space="preserve">or the other </w:t>
      </w:r>
      <w:proofErr w:type="spellStart"/>
      <w:r w:rsidR="00BE2B0E">
        <w:rPr>
          <w:rFonts w:eastAsia="宋体"/>
          <w:lang w:val="en-US" w:eastAsia="zh-CN"/>
        </w:rPr>
        <w:t>QoE</w:t>
      </w:r>
      <w:proofErr w:type="spellEnd"/>
      <w:r w:rsidR="00BE2B0E">
        <w:rPr>
          <w:rFonts w:eastAsia="宋体"/>
          <w:lang w:val="en-US" w:eastAsia="zh-CN"/>
        </w:rPr>
        <w:t xml:space="preserve"> configuration related info</w:t>
      </w:r>
      <w:r w:rsidR="009B0A1A">
        <w:rPr>
          <w:rFonts w:eastAsia="宋体"/>
          <w:lang w:val="en-US" w:eastAsia="zh-CN"/>
        </w:rPr>
        <w:t xml:space="preserve">, including Service Type, MDT Alignment Information, Area scope, Slicing info and </w:t>
      </w:r>
      <w:proofErr w:type="spellStart"/>
      <w:r w:rsidR="009B0A1A">
        <w:rPr>
          <w:rFonts w:eastAsia="宋体"/>
          <w:lang w:val="en-US" w:eastAsia="zh-CN"/>
        </w:rPr>
        <w:t>RVQoE</w:t>
      </w:r>
      <w:proofErr w:type="spellEnd"/>
      <w:r w:rsidR="009B0A1A">
        <w:rPr>
          <w:rFonts w:eastAsia="宋体"/>
          <w:lang w:val="en-US" w:eastAsia="zh-CN"/>
        </w:rPr>
        <w:t xml:space="preserve"> information</w:t>
      </w:r>
      <w:r w:rsidR="00BE2B0E">
        <w:rPr>
          <w:rFonts w:eastAsia="宋体"/>
          <w:lang w:val="en-US" w:eastAsia="zh-CN"/>
        </w:rPr>
        <w:t>, further discussion is still needed.</w:t>
      </w:r>
    </w:p>
    <w:p w14:paraId="658E017D" w14:textId="77777777" w:rsidR="003A0FCD" w:rsidRDefault="003A0FCD" w:rsidP="00D41F5B">
      <w:pPr>
        <w:rPr>
          <w:rFonts w:eastAsia="宋体"/>
          <w:lang w:val="en-US" w:eastAsia="zh-CN"/>
        </w:rPr>
      </w:pPr>
      <w:r>
        <w:rPr>
          <w:rFonts w:eastAsia="宋体" w:hint="eastAsia"/>
          <w:lang w:val="en-US" w:eastAsia="zh-CN"/>
        </w:rPr>
        <w:t>F</w:t>
      </w:r>
      <w:r>
        <w:rPr>
          <w:rFonts w:eastAsia="宋体"/>
          <w:lang w:val="en-US" w:eastAsia="zh-CN"/>
        </w:rPr>
        <w:t xml:space="preserve">irstly, we would like to discuss MDT Alignment Information and </w:t>
      </w:r>
      <w:proofErr w:type="spellStart"/>
      <w:r>
        <w:rPr>
          <w:rFonts w:eastAsia="宋体"/>
          <w:lang w:val="en-US" w:eastAsia="zh-CN"/>
        </w:rPr>
        <w:t>RVQoE</w:t>
      </w:r>
      <w:proofErr w:type="spellEnd"/>
      <w:r>
        <w:rPr>
          <w:rFonts w:eastAsia="宋体"/>
          <w:lang w:val="en-US" w:eastAsia="zh-CN"/>
        </w:rPr>
        <w:t xml:space="preserve"> information. In our understanding, these two information is used by the new </w:t>
      </w:r>
      <w:proofErr w:type="spellStart"/>
      <w:r>
        <w:rPr>
          <w:rFonts w:eastAsia="宋体"/>
          <w:lang w:val="en-US" w:eastAsia="zh-CN"/>
        </w:rPr>
        <w:t>gNB</w:t>
      </w:r>
      <w:proofErr w:type="spellEnd"/>
      <w:r>
        <w:rPr>
          <w:rFonts w:eastAsia="宋体"/>
          <w:lang w:val="en-US" w:eastAsia="zh-CN"/>
        </w:rPr>
        <w:t xml:space="preserve"> to provide RRC reconfiguration.</w:t>
      </w:r>
    </w:p>
    <w:p w14:paraId="454BC483" w14:textId="0D41EA18" w:rsidR="00BE2B0E" w:rsidRDefault="003A0FCD" w:rsidP="00D41F5B">
      <w:pPr>
        <w:rPr>
          <w:rFonts w:eastAsia="宋体"/>
          <w:lang w:val="en-US" w:eastAsia="zh-CN"/>
        </w:rPr>
      </w:pPr>
      <w:r>
        <w:rPr>
          <w:rFonts w:eastAsia="宋体"/>
          <w:lang w:val="en-US" w:eastAsia="zh-CN"/>
        </w:rPr>
        <w:t xml:space="preserve">According to the common understanding in RAN3, the alignment of m-based </w:t>
      </w:r>
      <w:proofErr w:type="spellStart"/>
      <w:r>
        <w:rPr>
          <w:rFonts w:eastAsia="宋体"/>
          <w:lang w:val="en-US" w:eastAsia="zh-CN"/>
        </w:rPr>
        <w:t>QoE</w:t>
      </w:r>
      <w:proofErr w:type="spellEnd"/>
      <w:r>
        <w:rPr>
          <w:rFonts w:eastAsia="宋体"/>
          <w:lang w:val="en-US" w:eastAsia="zh-CN"/>
        </w:rPr>
        <w:t xml:space="preserve"> and m-based MDT is supported, and there’s possibility that the m-based MDT configuration is also provided to the new </w:t>
      </w:r>
      <w:proofErr w:type="spellStart"/>
      <w:r>
        <w:rPr>
          <w:rFonts w:eastAsia="宋体"/>
          <w:lang w:val="en-US" w:eastAsia="zh-CN"/>
        </w:rPr>
        <w:t>gNB</w:t>
      </w:r>
      <w:proofErr w:type="spellEnd"/>
      <w:r>
        <w:rPr>
          <w:rFonts w:eastAsia="宋体"/>
          <w:lang w:val="en-US" w:eastAsia="zh-CN"/>
        </w:rPr>
        <w:t xml:space="preserve">. With the help of MDT alignment information, the new </w:t>
      </w:r>
      <w:proofErr w:type="spellStart"/>
      <w:r>
        <w:rPr>
          <w:rFonts w:eastAsia="宋体"/>
          <w:lang w:val="en-US" w:eastAsia="zh-CN"/>
        </w:rPr>
        <w:t>gNB</w:t>
      </w:r>
      <w:proofErr w:type="spellEnd"/>
      <w:r>
        <w:rPr>
          <w:rFonts w:eastAsia="宋体"/>
          <w:lang w:val="en-US" w:eastAsia="zh-CN"/>
        </w:rPr>
        <w:t xml:space="preserve"> is able to perform proper measurement configuration in order to align with the measurement of ongoing </w:t>
      </w:r>
      <w:proofErr w:type="spellStart"/>
      <w:r>
        <w:rPr>
          <w:rFonts w:eastAsia="宋体"/>
          <w:lang w:val="en-US" w:eastAsia="zh-CN"/>
        </w:rPr>
        <w:t>QoE</w:t>
      </w:r>
      <w:proofErr w:type="spellEnd"/>
      <w:r>
        <w:rPr>
          <w:rFonts w:eastAsia="宋体"/>
          <w:lang w:val="en-US" w:eastAsia="zh-CN"/>
        </w:rPr>
        <w:t xml:space="preserve"> sessions associated with an m-based </w:t>
      </w:r>
      <w:proofErr w:type="spellStart"/>
      <w:r>
        <w:rPr>
          <w:rFonts w:eastAsia="宋体"/>
          <w:lang w:val="en-US" w:eastAsia="zh-CN"/>
        </w:rPr>
        <w:t>QoE</w:t>
      </w:r>
      <w:proofErr w:type="spellEnd"/>
      <w:r>
        <w:rPr>
          <w:rFonts w:eastAsia="宋体"/>
          <w:lang w:val="en-US" w:eastAsia="zh-CN"/>
        </w:rPr>
        <w:t xml:space="preserve"> configuration. As a result, we see benefit on MDT Alignment Information to be available at the new </w:t>
      </w:r>
      <w:proofErr w:type="spellStart"/>
      <w:r>
        <w:rPr>
          <w:rFonts w:eastAsia="宋体"/>
          <w:lang w:val="en-US" w:eastAsia="zh-CN"/>
        </w:rPr>
        <w:t>gNB</w:t>
      </w:r>
      <w:proofErr w:type="spellEnd"/>
      <w:r>
        <w:rPr>
          <w:rFonts w:eastAsia="宋体"/>
          <w:lang w:val="en-US" w:eastAsia="zh-CN"/>
        </w:rPr>
        <w:t>.</w:t>
      </w:r>
    </w:p>
    <w:p w14:paraId="34BE5CCE" w14:textId="69732AC4" w:rsidR="003A0FCD" w:rsidRDefault="00812238" w:rsidP="00D41F5B">
      <w:pPr>
        <w:rPr>
          <w:rFonts w:eastAsia="宋体"/>
          <w:lang w:val="en-US" w:eastAsia="zh-CN"/>
        </w:rPr>
      </w:pPr>
      <w:r>
        <w:rPr>
          <w:rFonts w:eastAsia="宋体"/>
          <w:lang w:val="en-US" w:eastAsia="zh-CN"/>
        </w:rPr>
        <w:t xml:space="preserve">In addition, the new </w:t>
      </w:r>
      <w:proofErr w:type="spellStart"/>
      <w:r>
        <w:rPr>
          <w:rFonts w:eastAsia="宋体"/>
          <w:lang w:val="en-US" w:eastAsia="zh-CN"/>
        </w:rPr>
        <w:t>gNB</w:t>
      </w:r>
      <w:proofErr w:type="spellEnd"/>
      <w:r>
        <w:rPr>
          <w:rFonts w:eastAsia="宋体"/>
          <w:lang w:val="en-US" w:eastAsia="zh-CN"/>
        </w:rPr>
        <w:t xml:space="preserve"> will be the new consumer of the </w:t>
      </w:r>
      <w:proofErr w:type="spellStart"/>
      <w:r>
        <w:rPr>
          <w:rFonts w:eastAsia="宋体"/>
          <w:lang w:val="en-US" w:eastAsia="zh-CN"/>
        </w:rPr>
        <w:t>RVQoE</w:t>
      </w:r>
      <w:proofErr w:type="spellEnd"/>
      <w:r>
        <w:rPr>
          <w:rFonts w:eastAsia="宋体"/>
          <w:lang w:val="en-US" w:eastAsia="zh-CN"/>
        </w:rPr>
        <w:t xml:space="preserve"> measurement, if the new </w:t>
      </w:r>
      <w:proofErr w:type="spellStart"/>
      <w:r>
        <w:rPr>
          <w:rFonts w:eastAsia="宋体"/>
          <w:lang w:val="en-US" w:eastAsia="zh-CN"/>
        </w:rPr>
        <w:t>gNB</w:t>
      </w:r>
      <w:proofErr w:type="spellEnd"/>
      <w:r>
        <w:rPr>
          <w:rFonts w:eastAsia="宋体"/>
          <w:lang w:val="en-US" w:eastAsia="zh-CN"/>
        </w:rPr>
        <w:t xml:space="preserve"> is interested in scheduling optimization and more proper RRC configuration by means of </w:t>
      </w:r>
      <w:proofErr w:type="spellStart"/>
      <w:r>
        <w:rPr>
          <w:rFonts w:eastAsia="宋体"/>
          <w:lang w:val="en-US" w:eastAsia="zh-CN"/>
        </w:rPr>
        <w:t>RVQoE</w:t>
      </w:r>
      <w:proofErr w:type="spellEnd"/>
      <w:r>
        <w:rPr>
          <w:rFonts w:eastAsia="宋体"/>
          <w:lang w:val="en-US" w:eastAsia="zh-CN"/>
        </w:rPr>
        <w:t xml:space="preserve"> reporting. So the </w:t>
      </w:r>
      <w:proofErr w:type="spellStart"/>
      <w:r>
        <w:rPr>
          <w:rFonts w:eastAsia="宋体"/>
          <w:lang w:val="en-US" w:eastAsia="zh-CN"/>
        </w:rPr>
        <w:t>RVQoE</w:t>
      </w:r>
      <w:proofErr w:type="spellEnd"/>
      <w:r>
        <w:rPr>
          <w:rFonts w:eastAsia="宋体"/>
          <w:lang w:val="en-US" w:eastAsia="zh-CN"/>
        </w:rPr>
        <w:t xml:space="preserve"> information should be available at the new </w:t>
      </w:r>
      <w:proofErr w:type="spellStart"/>
      <w:r>
        <w:rPr>
          <w:rFonts w:eastAsia="宋体"/>
          <w:lang w:val="en-US" w:eastAsia="zh-CN"/>
        </w:rPr>
        <w:t>gNB</w:t>
      </w:r>
      <w:proofErr w:type="spellEnd"/>
      <w:r>
        <w:rPr>
          <w:rFonts w:eastAsia="宋体"/>
          <w:lang w:val="en-US" w:eastAsia="zh-CN"/>
        </w:rPr>
        <w:t>.</w:t>
      </w:r>
      <w:r w:rsidR="00996047">
        <w:rPr>
          <w:rFonts w:eastAsia="宋体"/>
          <w:lang w:val="en-US" w:eastAsia="zh-CN"/>
        </w:rPr>
        <w:t xml:space="preserve"> Furthermore, the introduction of </w:t>
      </w:r>
      <w:proofErr w:type="spellStart"/>
      <w:r w:rsidR="00996047">
        <w:rPr>
          <w:rFonts w:eastAsia="宋体"/>
          <w:lang w:val="en-US" w:eastAsia="zh-CN"/>
        </w:rPr>
        <w:t>RVQoE</w:t>
      </w:r>
      <w:proofErr w:type="spellEnd"/>
      <w:r w:rsidR="00996047">
        <w:rPr>
          <w:rFonts w:eastAsia="宋体"/>
          <w:lang w:val="en-US" w:eastAsia="zh-CN"/>
        </w:rPr>
        <w:t xml:space="preserve"> information is also related to the question on whether new </w:t>
      </w:r>
      <w:proofErr w:type="spellStart"/>
      <w:r w:rsidR="00996047">
        <w:rPr>
          <w:rFonts w:eastAsia="宋体"/>
          <w:lang w:val="en-US" w:eastAsia="zh-CN"/>
        </w:rPr>
        <w:t>gNB</w:t>
      </w:r>
      <w:proofErr w:type="spellEnd"/>
      <w:r w:rsidR="00996047">
        <w:rPr>
          <w:rFonts w:eastAsia="宋体"/>
          <w:lang w:val="en-US" w:eastAsia="zh-CN"/>
        </w:rPr>
        <w:t xml:space="preserve"> can re-configure MBS BC </w:t>
      </w:r>
      <w:proofErr w:type="spellStart"/>
      <w:r w:rsidR="00996047">
        <w:rPr>
          <w:rFonts w:eastAsia="宋体"/>
          <w:lang w:val="en-US" w:eastAsia="zh-CN"/>
        </w:rPr>
        <w:t>QoE</w:t>
      </w:r>
      <w:proofErr w:type="spellEnd"/>
      <w:r w:rsidR="00996047">
        <w:rPr>
          <w:rFonts w:eastAsia="宋体"/>
          <w:lang w:val="en-US" w:eastAsia="zh-CN"/>
        </w:rPr>
        <w:t xml:space="preserve">. And our understanding is that this question is mainly discussing </w:t>
      </w:r>
      <w:proofErr w:type="spellStart"/>
      <w:r w:rsidR="00996047">
        <w:rPr>
          <w:rFonts w:eastAsia="宋体"/>
          <w:lang w:val="en-US" w:eastAsia="zh-CN"/>
        </w:rPr>
        <w:t>RVQoE</w:t>
      </w:r>
      <w:proofErr w:type="spellEnd"/>
      <w:r w:rsidR="00996047">
        <w:rPr>
          <w:rFonts w:eastAsia="宋体"/>
          <w:lang w:val="en-US" w:eastAsia="zh-CN"/>
        </w:rPr>
        <w:t xml:space="preserve"> related reconfiguration since other </w:t>
      </w:r>
      <w:proofErr w:type="spellStart"/>
      <w:r w:rsidR="00996047">
        <w:rPr>
          <w:rFonts w:eastAsia="宋体"/>
          <w:lang w:val="en-US" w:eastAsia="zh-CN"/>
        </w:rPr>
        <w:t>QoE</w:t>
      </w:r>
      <w:proofErr w:type="spellEnd"/>
      <w:r w:rsidR="00996047">
        <w:rPr>
          <w:rFonts w:eastAsia="宋体"/>
          <w:lang w:val="en-US" w:eastAsia="zh-CN"/>
        </w:rPr>
        <w:t xml:space="preserve"> configuration related information is configured by OAM which </w:t>
      </w:r>
      <w:proofErr w:type="spellStart"/>
      <w:r w:rsidR="00996047">
        <w:rPr>
          <w:rFonts w:eastAsia="宋体"/>
          <w:lang w:val="en-US" w:eastAsia="zh-CN"/>
        </w:rPr>
        <w:t>can not</w:t>
      </w:r>
      <w:proofErr w:type="spellEnd"/>
      <w:r w:rsidR="00996047">
        <w:rPr>
          <w:rFonts w:eastAsia="宋体"/>
          <w:lang w:val="en-US" w:eastAsia="zh-CN"/>
        </w:rPr>
        <w:t xml:space="preserve"> be re-configured by RAN. And we see no issue that the new </w:t>
      </w:r>
      <w:proofErr w:type="spellStart"/>
      <w:r w:rsidR="00996047">
        <w:rPr>
          <w:rFonts w:eastAsia="宋体"/>
          <w:lang w:val="en-US" w:eastAsia="zh-CN"/>
        </w:rPr>
        <w:t>gNB</w:t>
      </w:r>
      <w:proofErr w:type="spellEnd"/>
      <w:r w:rsidR="00996047">
        <w:rPr>
          <w:rFonts w:eastAsia="宋体"/>
          <w:lang w:val="en-US" w:eastAsia="zh-CN"/>
        </w:rPr>
        <w:t xml:space="preserve"> re-configures the MBS BC </w:t>
      </w:r>
      <w:proofErr w:type="spellStart"/>
      <w:r w:rsidR="00996047">
        <w:rPr>
          <w:rFonts w:eastAsia="宋体"/>
          <w:lang w:val="en-US" w:eastAsia="zh-CN"/>
        </w:rPr>
        <w:t>RVQoE</w:t>
      </w:r>
      <w:proofErr w:type="spellEnd"/>
      <w:r w:rsidR="00996047">
        <w:rPr>
          <w:rFonts w:eastAsia="宋体"/>
          <w:lang w:val="en-US" w:eastAsia="zh-CN"/>
        </w:rPr>
        <w:t xml:space="preserve"> in principle framework-wisely, although we still don’t know what </w:t>
      </w:r>
      <w:proofErr w:type="spellStart"/>
      <w:r w:rsidR="00996047">
        <w:rPr>
          <w:rFonts w:eastAsia="宋体"/>
          <w:lang w:val="en-US" w:eastAsia="zh-CN"/>
        </w:rPr>
        <w:t>RVQoE</w:t>
      </w:r>
      <w:proofErr w:type="spellEnd"/>
      <w:r w:rsidR="00996047">
        <w:rPr>
          <w:rFonts w:eastAsia="宋体"/>
          <w:lang w:val="en-US" w:eastAsia="zh-CN"/>
        </w:rPr>
        <w:t xml:space="preserve"> metrics can be configured for MBS since SA4 has not defined yet.</w:t>
      </w:r>
    </w:p>
    <w:p w14:paraId="25FC9E16" w14:textId="17476DEC" w:rsidR="00812238" w:rsidRDefault="00D771E6" w:rsidP="00D41F5B">
      <w:pPr>
        <w:rPr>
          <w:rFonts w:eastAsia="宋体"/>
          <w:lang w:val="en-US" w:eastAsia="zh-CN"/>
        </w:rPr>
      </w:pPr>
      <w:r>
        <w:rPr>
          <w:rFonts w:eastAsia="宋体" w:hint="eastAsia"/>
          <w:lang w:val="en-US" w:eastAsia="zh-CN"/>
        </w:rPr>
        <w:t>F</w:t>
      </w:r>
      <w:r>
        <w:rPr>
          <w:rFonts w:eastAsia="宋体"/>
          <w:lang w:val="en-US" w:eastAsia="zh-CN"/>
        </w:rPr>
        <w:t xml:space="preserve">or the Service Type, it should be noted that for the handover case, the Service Type IE in mandatorily provided to the target </w:t>
      </w:r>
      <w:proofErr w:type="spellStart"/>
      <w:r>
        <w:rPr>
          <w:rFonts w:eastAsia="宋体"/>
          <w:lang w:val="en-US" w:eastAsia="zh-CN"/>
        </w:rPr>
        <w:t>gNB</w:t>
      </w:r>
      <w:proofErr w:type="spellEnd"/>
      <w:r>
        <w:rPr>
          <w:rFonts w:eastAsia="宋体"/>
          <w:lang w:val="en-US" w:eastAsia="zh-CN"/>
        </w:rPr>
        <w:t xml:space="preserve">. So if the UE configured with MBS </w:t>
      </w:r>
      <w:proofErr w:type="spellStart"/>
      <w:r>
        <w:rPr>
          <w:rFonts w:eastAsia="宋体"/>
          <w:lang w:val="en-US" w:eastAsia="zh-CN"/>
        </w:rPr>
        <w:t>QoE</w:t>
      </w:r>
      <w:proofErr w:type="spellEnd"/>
      <w:r>
        <w:rPr>
          <w:rFonts w:eastAsia="宋体"/>
          <w:lang w:val="en-US" w:eastAsia="zh-CN"/>
        </w:rPr>
        <w:t xml:space="preserve"> measurement reconnects to the new </w:t>
      </w:r>
      <w:proofErr w:type="spellStart"/>
      <w:r>
        <w:rPr>
          <w:rFonts w:eastAsia="宋体"/>
          <w:lang w:val="en-US" w:eastAsia="zh-CN"/>
        </w:rPr>
        <w:t>gNB</w:t>
      </w:r>
      <w:proofErr w:type="spellEnd"/>
      <w:r>
        <w:rPr>
          <w:rFonts w:eastAsia="宋体"/>
          <w:lang w:val="en-US" w:eastAsia="zh-CN"/>
        </w:rPr>
        <w:t xml:space="preserve">, and then the UE is needed to be handed over to another </w:t>
      </w:r>
      <w:proofErr w:type="spellStart"/>
      <w:r>
        <w:rPr>
          <w:rFonts w:eastAsia="宋体"/>
          <w:lang w:val="en-US" w:eastAsia="zh-CN"/>
        </w:rPr>
        <w:t>gNB</w:t>
      </w:r>
      <w:proofErr w:type="spellEnd"/>
      <w:r>
        <w:rPr>
          <w:rFonts w:eastAsia="宋体"/>
          <w:lang w:val="en-US" w:eastAsia="zh-CN"/>
        </w:rPr>
        <w:t xml:space="preserve">, the new </w:t>
      </w:r>
      <w:proofErr w:type="spellStart"/>
      <w:r>
        <w:rPr>
          <w:rFonts w:eastAsia="宋体"/>
          <w:lang w:val="en-US" w:eastAsia="zh-CN"/>
        </w:rPr>
        <w:t>gNB</w:t>
      </w:r>
      <w:proofErr w:type="spellEnd"/>
      <w:r>
        <w:rPr>
          <w:rFonts w:eastAsia="宋体"/>
          <w:lang w:val="en-US" w:eastAsia="zh-CN"/>
        </w:rPr>
        <w:t xml:space="preserve"> shall provide the Service Type IE to the target </w:t>
      </w:r>
      <w:proofErr w:type="spellStart"/>
      <w:r>
        <w:rPr>
          <w:rFonts w:eastAsia="宋体"/>
          <w:lang w:val="en-US" w:eastAsia="zh-CN"/>
        </w:rPr>
        <w:t>gNB</w:t>
      </w:r>
      <w:proofErr w:type="spellEnd"/>
      <w:r>
        <w:rPr>
          <w:rFonts w:eastAsia="宋体"/>
          <w:lang w:val="en-US" w:eastAsia="zh-CN"/>
        </w:rPr>
        <w:t xml:space="preserve">. As a result, the Service Type needs to be available at the new </w:t>
      </w:r>
      <w:proofErr w:type="spellStart"/>
      <w:r>
        <w:rPr>
          <w:rFonts w:eastAsia="宋体"/>
          <w:lang w:val="en-US" w:eastAsia="zh-CN"/>
        </w:rPr>
        <w:t>gNB</w:t>
      </w:r>
      <w:proofErr w:type="spellEnd"/>
      <w:r>
        <w:rPr>
          <w:rFonts w:eastAsia="宋体"/>
          <w:lang w:val="en-US" w:eastAsia="zh-CN"/>
        </w:rPr>
        <w:t>.</w:t>
      </w:r>
    </w:p>
    <w:p w14:paraId="2A50B227" w14:textId="086A81D4" w:rsidR="00D771E6" w:rsidRDefault="00D771E6" w:rsidP="00D41F5B">
      <w:pPr>
        <w:rPr>
          <w:rFonts w:eastAsia="宋体"/>
          <w:lang w:val="en-US" w:eastAsia="zh-CN"/>
        </w:rPr>
      </w:pPr>
      <w:r>
        <w:rPr>
          <w:rFonts w:eastAsia="宋体"/>
          <w:lang w:val="en-US" w:eastAsia="zh-CN"/>
        </w:rPr>
        <w:t>For the Area scope and Slicing info, firstly they are option</w:t>
      </w:r>
      <w:r w:rsidR="003B2378">
        <w:rPr>
          <w:rFonts w:eastAsia="宋体"/>
          <w:lang w:val="en-US" w:eastAsia="zh-CN"/>
        </w:rPr>
        <w:t xml:space="preserve">ally provided to the target </w:t>
      </w:r>
      <w:proofErr w:type="spellStart"/>
      <w:r w:rsidR="003B2378">
        <w:rPr>
          <w:rFonts w:eastAsia="宋体"/>
          <w:lang w:val="en-US" w:eastAsia="zh-CN"/>
        </w:rPr>
        <w:t>gNB</w:t>
      </w:r>
      <w:proofErr w:type="spellEnd"/>
      <w:r w:rsidR="003B2378">
        <w:rPr>
          <w:rFonts w:eastAsia="宋体"/>
          <w:lang w:val="en-US" w:eastAsia="zh-CN"/>
        </w:rPr>
        <w:t>;</w:t>
      </w:r>
      <w:r>
        <w:rPr>
          <w:rFonts w:eastAsia="宋体"/>
          <w:lang w:val="en-US" w:eastAsia="zh-CN"/>
        </w:rPr>
        <w:t xml:space="preserve"> secondly</w:t>
      </w:r>
      <w:r w:rsidR="003B2378">
        <w:rPr>
          <w:rFonts w:eastAsia="宋体"/>
          <w:lang w:val="en-US" w:eastAsia="zh-CN"/>
        </w:rPr>
        <w:t xml:space="preserve"> and most importantly, our understanding is that the discussion on which metrics are needed to be available at the new </w:t>
      </w:r>
      <w:proofErr w:type="spellStart"/>
      <w:r w:rsidR="003B2378">
        <w:rPr>
          <w:rFonts w:eastAsia="宋体"/>
          <w:lang w:val="en-US" w:eastAsia="zh-CN"/>
        </w:rPr>
        <w:t>gNB</w:t>
      </w:r>
      <w:proofErr w:type="spellEnd"/>
      <w:r w:rsidR="003B2378">
        <w:rPr>
          <w:rFonts w:eastAsia="宋体"/>
          <w:lang w:val="en-US" w:eastAsia="zh-CN"/>
        </w:rPr>
        <w:t xml:space="preserve"> mainly serves for those MBS </w:t>
      </w:r>
      <w:proofErr w:type="spellStart"/>
      <w:r w:rsidR="003B2378">
        <w:rPr>
          <w:rFonts w:eastAsia="宋体"/>
          <w:lang w:val="en-US" w:eastAsia="zh-CN"/>
        </w:rPr>
        <w:t>QoE</w:t>
      </w:r>
      <w:proofErr w:type="spellEnd"/>
      <w:r w:rsidR="003B2378">
        <w:rPr>
          <w:rFonts w:eastAsia="宋体"/>
          <w:lang w:val="en-US" w:eastAsia="zh-CN"/>
        </w:rPr>
        <w:t xml:space="preserve"> configurations already stored at the UE. So temporarily we see little need to have these two information at the new </w:t>
      </w:r>
      <w:proofErr w:type="spellStart"/>
      <w:r w:rsidR="003B2378">
        <w:rPr>
          <w:rFonts w:eastAsia="宋体"/>
          <w:lang w:val="en-US" w:eastAsia="zh-CN"/>
        </w:rPr>
        <w:t>gNB</w:t>
      </w:r>
      <w:proofErr w:type="spellEnd"/>
      <w:r w:rsidR="003B2378">
        <w:rPr>
          <w:rFonts w:eastAsia="宋体"/>
          <w:lang w:val="en-US" w:eastAsia="zh-CN"/>
        </w:rPr>
        <w:t xml:space="preserve">. Moreover, if the new </w:t>
      </w:r>
      <w:proofErr w:type="spellStart"/>
      <w:r w:rsidR="003B2378">
        <w:rPr>
          <w:rFonts w:eastAsia="宋体"/>
          <w:lang w:val="en-US" w:eastAsia="zh-CN"/>
        </w:rPr>
        <w:t>gNB</w:t>
      </w:r>
      <w:proofErr w:type="spellEnd"/>
      <w:r w:rsidR="003B2378">
        <w:rPr>
          <w:rFonts w:eastAsia="宋体"/>
          <w:lang w:val="en-US" w:eastAsia="zh-CN"/>
        </w:rPr>
        <w:t xml:space="preserve"> would like to obtain the whole </w:t>
      </w:r>
      <w:proofErr w:type="spellStart"/>
      <w:r w:rsidR="003B2378">
        <w:rPr>
          <w:rFonts w:eastAsia="宋体"/>
          <w:lang w:val="en-US" w:eastAsia="zh-CN"/>
        </w:rPr>
        <w:t>QoE</w:t>
      </w:r>
      <w:proofErr w:type="spellEnd"/>
      <w:r w:rsidR="003B2378">
        <w:rPr>
          <w:rFonts w:eastAsia="宋体"/>
          <w:lang w:val="en-US" w:eastAsia="zh-CN"/>
        </w:rPr>
        <w:t xml:space="preserve"> configuration for a specific </w:t>
      </w:r>
      <w:proofErr w:type="spellStart"/>
      <w:r w:rsidR="003B2378">
        <w:rPr>
          <w:rFonts w:eastAsia="宋体"/>
          <w:lang w:val="en-US" w:eastAsia="zh-CN"/>
        </w:rPr>
        <w:t>QoE</w:t>
      </w:r>
      <w:proofErr w:type="spellEnd"/>
      <w:r w:rsidR="003B2378">
        <w:rPr>
          <w:rFonts w:eastAsia="宋体"/>
          <w:lang w:val="en-US" w:eastAsia="zh-CN"/>
        </w:rPr>
        <w:t xml:space="preserve"> Reference, it can require OAM to provide the whole </w:t>
      </w:r>
      <w:proofErr w:type="spellStart"/>
      <w:r w:rsidR="003B2378">
        <w:rPr>
          <w:rFonts w:eastAsia="宋体"/>
          <w:lang w:val="en-US" w:eastAsia="zh-CN"/>
        </w:rPr>
        <w:t>QoE</w:t>
      </w:r>
      <w:proofErr w:type="spellEnd"/>
      <w:r w:rsidR="003B2378">
        <w:rPr>
          <w:rFonts w:eastAsia="宋体"/>
          <w:lang w:val="en-US" w:eastAsia="zh-CN"/>
        </w:rPr>
        <w:t xml:space="preserve"> configuration by implementation</w:t>
      </w:r>
      <w:r w:rsidR="0063002B">
        <w:rPr>
          <w:rFonts w:eastAsia="宋体"/>
          <w:lang w:val="en-US" w:eastAsia="zh-CN"/>
        </w:rPr>
        <w:t>.</w:t>
      </w:r>
    </w:p>
    <w:p w14:paraId="79AE0220" w14:textId="4159DC18" w:rsidR="009925B1" w:rsidRPr="002B7270" w:rsidRDefault="00996047" w:rsidP="009925B1">
      <w:pPr>
        <w:rPr>
          <w:rFonts w:eastAsia="宋体"/>
          <w:lang w:val="en-US" w:eastAsia="zh-CN"/>
        </w:rPr>
      </w:pPr>
      <w:r>
        <w:rPr>
          <w:rFonts w:eastAsia="宋体"/>
          <w:b/>
          <w:lang w:val="en-US" w:eastAsia="zh-CN"/>
        </w:rPr>
        <w:t>Proposal 1:</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 xml:space="preserve">information including Service Type, MDT Alignment Information and </w:t>
      </w:r>
      <w:proofErr w:type="spellStart"/>
      <w:r w:rsidRPr="0036382F">
        <w:rPr>
          <w:rFonts w:eastAsia="宋体"/>
          <w:b/>
          <w:lang w:val="en-US" w:eastAsia="zh-CN"/>
        </w:rPr>
        <w:t>RVQoE</w:t>
      </w:r>
      <w:proofErr w:type="spellEnd"/>
      <w:r w:rsidRPr="0036382F">
        <w:rPr>
          <w:rFonts w:eastAsia="宋体"/>
          <w:b/>
          <w:lang w:val="en-US" w:eastAsia="zh-CN"/>
        </w:rPr>
        <w:t xml:space="preserve"> information</w:t>
      </w:r>
      <w:r>
        <w:rPr>
          <w:rFonts w:eastAsia="宋体"/>
          <w:b/>
          <w:lang w:val="en-US" w:eastAsia="zh-CN"/>
        </w:rPr>
        <w:t xml:space="preserve"> should be provided to the new connected </w:t>
      </w:r>
      <w:proofErr w:type="spellStart"/>
      <w:r>
        <w:rPr>
          <w:rFonts w:eastAsia="宋体"/>
          <w:b/>
          <w:lang w:val="en-US" w:eastAsia="zh-CN"/>
        </w:rPr>
        <w:t>gNB</w:t>
      </w:r>
      <w:proofErr w:type="spellEnd"/>
      <w:r>
        <w:rPr>
          <w:rFonts w:eastAsia="宋体"/>
          <w:b/>
          <w:lang w:val="en-US" w:eastAsia="zh-CN"/>
        </w:rPr>
        <w:t>.</w:t>
      </w:r>
    </w:p>
    <w:p w14:paraId="39266AC8" w14:textId="4B613FB0" w:rsidR="0036550D" w:rsidRDefault="009004B5" w:rsidP="0095718F">
      <w:pPr>
        <w:rPr>
          <w:rFonts w:eastAsia="宋体"/>
          <w:lang w:val="en-US" w:eastAsia="zh-CN"/>
        </w:rPr>
      </w:pPr>
      <w:r>
        <w:rPr>
          <w:rFonts w:eastAsia="宋体"/>
          <w:lang w:val="en-US" w:eastAsia="zh-CN"/>
        </w:rPr>
        <w:t xml:space="preserve">After the discussion on which metrics should be available at the new </w:t>
      </w:r>
      <w:proofErr w:type="spellStart"/>
      <w:r>
        <w:rPr>
          <w:rFonts w:eastAsia="宋体"/>
          <w:lang w:val="en-US" w:eastAsia="zh-CN"/>
        </w:rPr>
        <w:t>gNB</w:t>
      </w:r>
      <w:proofErr w:type="spellEnd"/>
      <w:r>
        <w:rPr>
          <w:rFonts w:eastAsia="宋体"/>
          <w:lang w:val="en-US" w:eastAsia="zh-CN"/>
        </w:rPr>
        <w:t>, it is time to decide which of the options as follows we should pursue,</w:t>
      </w:r>
    </w:p>
    <w:p w14:paraId="2FEF58F8" w14:textId="77777777" w:rsidR="00A6712F" w:rsidRPr="00224B22" w:rsidRDefault="00A6712F" w:rsidP="00A6712F">
      <w:pPr>
        <w:rPr>
          <w:rFonts w:ascii="Calibri" w:hAnsi="Calibri" w:cs="Calibri"/>
          <w:i/>
          <w:color w:val="FF0000"/>
          <w:sz w:val="16"/>
          <w:szCs w:val="16"/>
        </w:rPr>
      </w:pPr>
      <w:r w:rsidRPr="00224B22">
        <w:rPr>
          <w:rFonts w:ascii="Calibri" w:hAnsi="Calibri" w:cs="Calibri"/>
          <w:i/>
          <w:color w:val="FF0000"/>
          <w:sz w:val="16"/>
          <w:szCs w:val="16"/>
        </w:rPr>
        <w:t xml:space="preserve">Option 1 (CN-based solution):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stores the entire network instance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at AMF before going to RRC_IDLE and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retrieves the stored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from AMF during reconnection.</w:t>
      </w:r>
    </w:p>
    <w:p w14:paraId="0C34ECBA" w14:textId="77777777" w:rsidR="00A6712F" w:rsidRPr="00224B22" w:rsidRDefault="00A6712F" w:rsidP="00A6712F">
      <w:pPr>
        <w:rPr>
          <w:rFonts w:ascii="Calibri" w:hAnsi="Calibri" w:cs="Calibri"/>
          <w:i/>
          <w:color w:val="FF0000"/>
          <w:sz w:val="16"/>
          <w:szCs w:val="16"/>
        </w:rPr>
      </w:pPr>
      <w:r w:rsidRPr="00224B22">
        <w:rPr>
          <w:rFonts w:ascii="Calibri" w:hAnsi="Calibri" w:cs="Calibri"/>
          <w:i/>
          <w:color w:val="FF0000"/>
          <w:sz w:val="16"/>
          <w:szCs w:val="16"/>
        </w:rPr>
        <w:t xml:space="preserve">Option 2 (UE-based solution):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doesn’t need to know the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of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upon reconnection. It is sufficient if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is informed by UE via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w:t>
      </w:r>
    </w:p>
    <w:p w14:paraId="6CD53354" w14:textId="4003985A" w:rsidR="009004B5" w:rsidRPr="00A6712F" w:rsidRDefault="00A6712F" w:rsidP="0095718F">
      <w:pPr>
        <w:rPr>
          <w:rFonts w:eastAsia="宋体"/>
          <w:lang w:eastAsia="zh-CN"/>
        </w:rPr>
      </w:pPr>
      <w:r>
        <w:rPr>
          <w:rFonts w:eastAsia="宋体" w:hint="eastAsia"/>
          <w:lang w:eastAsia="zh-CN"/>
        </w:rPr>
        <w:t>O</w:t>
      </w:r>
      <w:r>
        <w:rPr>
          <w:rFonts w:eastAsia="宋体"/>
          <w:lang w:eastAsia="zh-CN"/>
        </w:rPr>
        <w:t xml:space="preserve">ur understanding is that the above agreed or to be agreed metrics that need to be available at the new </w:t>
      </w:r>
      <w:proofErr w:type="spellStart"/>
      <w:r>
        <w:rPr>
          <w:rFonts w:eastAsia="宋体"/>
          <w:lang w:eastAsia="zh-CN"/>
        </w:rPr>
        <w:t>gNB</w:t>
      </w:r>
      <w:proofErr w:type="spellEnd"/>
      <w:r w:rsidR="00D26433">
        <w:rPr>
          <w:rFonts w:eastAsia="宋体"/>
          <w:lang w:eastAsia="zh-CN"/>
        </w:rPr>
        <w:t xml:space="preserve"> are general enough which do not have security issue. So Option 2 is good enough and we prefer Option 2.</w:t>
      </w:r>
    </w:p>
    <w:p w14:paraId="0A1DAFD6" w14:textId="4084CDBA" w:rsidR="00A6712F" w:rsidRDefault="00D26433" w:rsidP="0095718F">
      <w:pPr>
        <w:rPr>
          <w:rFonts w:eastAsia="宋体"/>
          <w:lang w:val="en-US" w:eastAsia="zh-CN"/>
        </w:rPr>
      </w:pPr>
      <w:r>
        <w:rPr>
          <w:rFonts w:eastAsia="宋体"/>
          <w:b/>
          <w:lang w:val="en-US" w:eastAsia="zh-CN"/>
        </w:rPr>
        <w:t xml:space="preserve">Proposal 2: The UE-based solution is used, i.e. the </w:t>
      </w:r>
      <w:proofErr w:type="spellStart"/>
      <w:r>
        <w:rPr>
          <w:rFonts w:eastAsia="宋体"/>
          <w:b/>
          <w:lang w:val="en-US" w:eastAsia="zh-CN"/>
        </w:rPr>
        <w:t>QoE</w:t>
      </w:r>
      <w:proofErr w:type="spellEnd"/>
      <w:r>
        <w:rPr>
          <w:rFonts w:eastAsia="宋体"/>
          <w:b/>
          <w:lang w:val="en-US" w:eastAsia="zh-CN"/>
        </w:rPr>
        <w:t xml:space="preserve"> configuration related information is informed by UE via </w:t>
      </w:r>
      <w:proofErr w:type="spellStart"/>
      <w:r>
        <w:rPr>
          <w:rFonts w:eastAsia="宋体"/>
          <w:b/>
          <w:lang w:val="en-US" w:eastAsia="zh-CN"/>
        </w:rPr>
        <w:t>QoE</w:t>
      </w:r>
      <w:proofErr w:type="spellEnd"/>
      <w:r>
        <w:rPr>
          <w:rFonts w:eastAsia="宋体"/>
          <w:b/>
          <w:lang w:val="en-US" w:eastAsia="zh-CN"/>
        </w:rPr>
        <w:t xml:space="preserve"> report to the new </w:t>
      </w:r>
      <w:proofErr w:type="spellStart"/>
      <w:r>
        <w:rPr>
          <w:rFonts w:eastAsia="宋体"/>
          <w:b/>
          <w:lang w:val="en-US" w:eastAsia="zh-CN"/>
        </w:rPr>
        <w:t>gNB</w:t>
      </w:r>
      <w:proofErr w:type="spellEnd"/>
      <w:r>
        <w:rPr>
          <w:rFonts w:eastAsia="宋体"/>
          <w:b/>
          <w:lang w:val="en-US" w:eastAsia="zh-CN"/>
        </w:rPr>
        <w:t>.</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0A30FE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w:t>
      </w:r>
      <w:r w:rsidR="00EB5A06">
        <w:rPr>
          <w:rFonts w:eastAsia="Malgun Gothic"/>
          <w:sz w:val="21"/>
          <w:szCs w:val="21"/>
          <w:lang w:eastAsia="ko-KR"/>
        </w:rPr>
        <w:t>contribution, we further discuss QMC for MBS and RRC state</w:t>
      </w:r>
      <w:r w:rsidR="00C9602B">
        <w:rPr>
          <w:rFonts w:eastAsia="Malgun Gothic"/>
          <w:sz w:val="21"/>
          <w:szCs w:val="21"/>
          <w:lang w:eastAsia="ko-KR"/>
        </w:rPr>
        <w:t>. T</w:t>
      </w:r>
      <w:r w:rsidR="00EE50BA">
        <w:rPr>
          <w:rFonts w:eastAsia="Malgun Gothic"/>
          <w:sz w:val="21"/>
          <w:szCs w:val="21"/>
          <w:lang w:eastAsia="ko-KR"/>
        </w:rPr>
        <w:t xml:space="preserve">he following </w:t>
      </w:r>
      <w:r w:rsidR="00EB5A06">
        <w:rPr>
          <w:rFonts w:eastAsia="Malgun Gothic"/>
          <w:sz w:val="21"/>
          <w:szCs w:val="21"/>
          <w:lang w:eastAsia="ko-KR"/>
        </w:rPr>
        <w:t>proposals are provided,</w:t>
      </w:r>
    </w:p>
    <w:p w14:paraId="3FF2C621" w14:textId="77777777" w:rsidR="00C25380" w:rsidRPr="002B7270" w:rsidRDefault="00C25380" w:rsidP="00C25380">
      <w:pPr>
        <w:rPr>
          <w:rFonts w:eastAsia="宋体"/>
          <w:lang w:val="en-US" w:eastAsia="zh-CN"/>
        </w:rPr>
      </w:pPr>
      <w:r>
        <w:rPr>
          <w:rFonts w:eastAsia="宋体"/>
          <w:b/>
          <w:lang w:val="en-US" w:eastAsia="zh-CN"/>
        </w:rPr>
        <w:t>Proposal 1:</w:t>
      </w:r>
      <w:r w:rsidRPr="00996047">
        <w:rPr>
          <w:rFonts w:eastAsia="宋体"/>
          <w:b/>
          <w:lang w:val="en-US" w:eastAsia="zh-CN"/>
        </w:rPr>
        <w:t xml:space="preserve"> </w:t>
      </w:r>
      <w:r>
        <w:rPr>
          <w:rFonts w:eastAsia="宋体"/>
          <w:b/>
          <w:lang w:val="en-US" w:eastAsia="zh-CN"/>
        </w:rPr>
        <w:t xml:space="preserve">When UE transits from RRC IDLE to RRC CONNECTED, </w:t>
      </w:r>
      <w:r w:rsidRPr="0036382F">
        <w:rPr>
          <w:rFonts w:eastAsia="宋体"/>
          <w:b/>
          <w:lang w:val="en-US" w:eastAsia="zh-CN"/>
        </w:rPr>
        <w:t xml:space="preserve">information including Service Type, MDT Alignment Information and </w:t>
      </w:r>
      <w:proofErr w:type="spellStart"/>
      <w:r w:rsidRPr="0036382F">
        <w:rPr>
          <w:rFonts w:eastAsia="宋体"/>
          <w:b/>
          <w:lang w:val="en-US" w:eastAsia="zh-CN"/>
        </w:rPr>
        <w:t>RVQoE</w:t>
      </w:r>
      <w:proofErr w:type="spellEnd"/>
      <w:r w:rsidRPr="0036382F">
        <w:rPr>
          <w:rFonts w:eastAsia="宋体"/>
          <w:b/>
          <w:lang w:val="en-US" w:eastAsia="zh-CN"/>
        </w:rPr>
        <w:t xml:space="preserve"> information</w:t>
      </w:r>
      <w:r>
        <w:rPr>
          <w:rFonts w:eastAsia="宋体"/>
          <w:b/>
          <w:lang w:val="en-US" w:eastAsia="zh-CN"/>
        </w:rPr>
        <w:t xml:space="preserve"> should be provided to the new connected </w:t>
      </w:r>
      <w:proofErr w:type="spellStart"/>
      <w:r>
        <w:rPr>
          <w:rFonts w:eastAsia="宋体"/>
          <w:b/>
          <w:lang w:val="en-US" w:eastAsia="zh-CN"/>
        </w:rPr>
        <w:t>gNB</w:t>
      </w:r>
      <w:proofErr w:type="spellEnd"/>
      <w:r>
        <w:rPr>
          <w:rFonts w:eastAsia="宋体"/>
          <w:b/>
          <w:lang w:val="en-US" w:eastAsia="zh-CN"/>
        </w:rPr>
        <w:t>.</w:t>
      </w:r>
    </w:p>
    <w:p w14:paraId="4BC4DE3F" w14:textId="42D18071" w:rsidR="006A6869" w:rsidRPr="00BD3C1A" w:rsidRDefault="00C25380" w:rsidP="006A6869">
      <w:pPr>
        <w:rPr>
          <w:rFonts w:eastAsiaTheme="minorEastAsia"/>
          <w:lang w:eastAsia="zh-CN"/>
        </w:rPr>
      </w:pPr>
      <w:r>
        <w:rPr>
          <w:rFonts w:eastAsia="宋体"/>
          <w:b/>
          <w:lang w:val="en-US" w:eastAsia="zh-CN"/>
        </w:rPr>
        <w:lastRenderedPageBreak/>
        <w:t xml:space="preserve">Proposal 2: The UE-based solution is used, i.e. the </w:t>
      </w:r>
      <w:proofErr w:type="spellStart"/>
      <w:r>
        <w:rPr>
          <w:rFonts w:eastAsia="宋体"/>
          <w:b/>
          <w:lang w:val="en-US" w:eastAsia="zh-CN"/>
        </w:rPr>
        <w:t>QoE</w:t>
      </w:r>
      <w:proofErr w:type="spellEnd"/>
      <w:r>
        <w:rPr>
          <w:rFonts w:eastAsia="宋体"/>
          <w:b/>
          <w:lang w:val="en-US" w:eastAsia="zh-CN"/>
        </w:rPr>
        <w:t xml:space="preserve"> configuration related information is informed by UE via </w:t>
      </w:r>
      <w:proofErr w:type="spellStart"/>
      <w:r>
        <w:rPr>
          <w:rFonts w:eastAsia="宋体"/>
          <w:b/>
          <w:lang w:val="en-US" w:eastAsia="zh-CN"/>
        </w:rPr>
        <w:t>QoE</w:t>
      </w:r>
      <w:proofErr w:type="spellEnd"/>
      <w:r>
        <w:rPr>
          <w:rFonts w:eastAsia="宋体"/>
          <w:b/>
          <w:lang w:val="en-US" w:eastAsia="zh-CN"/>
        </w:rPr>
        <w:t xml:space="preserve"> report to the new </w:t>
      </w:r>
      <w:proofErr w:type="spellStart"/>
      <w:r>
        <w:rPr>
          <w:rFonts w:eastAsia="宋体"/>
          <w:b/>
          <w:lang w:val="en-US" w:eastAsia="zh-CN"/>
        </w:rPr>
        <w:t>gNB</w:t>
      </w:r>
      <w:proofErr w:type="spellEnd"/>
      <w:r>
        <w:rPr>
          <w:rFonts w:eastAsia="宋体"/>
          <w:b/>
          <w:lang w:val="en-US" w:eastAsia="zh-CN"/>
        </w:rPr>
        <w:t>.</w:t>
      </w:r>
    </w:p>
    <w:p w14:paraId="5F9EDBF6" w14:textId="77777777" w:rsidR="00A91319" w:rsidRPr="00A45C52" w:rsidRDefault="00A91319" w:rsidP="00A91319">
      <w:pPr>
        <w:pStyle w:val="1"/>
        <w:rPr>
          <w:lang w:eastAsia="zh-CN"/>
        </w:rPr>
      </w:pPr>
      <w:r w:rsidRPr="00A45C52">
        <w:t>References</w:t>
      </w:r>
    </w:p>
    <w:p w14:paraId="1D5E14F0" w14:textId="62A2BF72" w:rsidR="002663B2" w:rsidRPr="00EB5A06" w:rsidRDefault="00701A6C" w:rsidP="00EB5A06">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sectPr w:rsidR="002663B2" w:rsidRPr="00EB5A06"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708C4" w14:textId="77777777" w:rsidR="000609AD" w:rsidRDefault="000609AD" w:rsidP="00A91319">
      <w:pPr>
        <w:spacing w:after="0"/>
      </w:pPr>
      <w:r>
        <w:separator/>
      </w:r>
    </w:p>
  </w:endnote>
  <w:endnote w:type="continuationSeparator" w:id="0">
    <w:p w14:paraId="62BEE273" w14:textId="77777777" w:rsidR="000609AD" w:rsidRDefault="000609A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265F4" w14:textId="77777777" w:rsidR="000609AD" w:rsidRDefault="000609AD" w:rsidP="00A91319">
      <w:pPr>
        <w:spacing w:after="0"/>
      </w:pPr>
      <w:r>
        <w:separator/>
      </w:r>
    </w:p>
  </w:footnote>
  <w:footnote w:type="continuationSeparator" w:id="0">
    <w:p w14:paraId="3747C7DB" w14:textId="77777777" w:rsidR="000609AD" w:rsidRDefault="000609A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F4D19"/>
    <w:multiLevelType w:val="hybridMultilevel"/>
    <w:tmpl w:val="20CA649C"/>
    <w:lvl w:ilvl="0" w:tplc="D62CF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0"/>
  </w:num>
  <w:num w:numId="4">
    <w:abstractNumId w:val="34"/>
  </w:num>
  <w:num w:numId="5">
    <w:abstractNumId w:val="12"/>
  </w:num>
  <w:num w:numId="6">
    <w:abstractNumId w:val="7"/>
  </w:num>
  <w:num w:numId="7">
    <w:abstractNumId w:val="28"/>
  </w:num>
  <w:num w:numId="8">
    <w:abstractNumId w:val="3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40"/>
  </w:num>
  <w:num w:numId="15">
    <w:abstractNumId w:val="37"/>
  </w:num>
  <w:num w:numId="16">
    <w:abstractNumId w:val="3"/>
  </w:num>
  <w:num w:numId="17">
    <w:abstractNumId w:val="21"/>
  </w:num>
  <w:num w:numId="18">
    <w:abstractNumId w:val="17"/>
  </w:num>
  <w:num w:numId="19">
    <w:abstractNumId w:val="22"/>
  </w:num>
  <w:num w:numId="20">
    <w:abstractNumId w:val="14"/>
  </w:num>
  <w:num w:numId="21">
    <w:abstractNumId w:val="3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5"/>
  </w:num>
  <w:num w:numId="27">
    <w:abstractNumId w:val="27"/>
  </w:num>
  <w:num w:numId="28">
    <w:abstractNumId w:val="31"/>
  </w:num>
  <w:num w:numId="29">
    <w:abstractNumId w:val="42"/>
  </w:num>
  <w:num w:numId="30">
    <w:abstractNumId w:val="44"/>
  </w:num>
  <w:num w:numId="31">
    <w:abstractNumId w:val="38"/>
  </w:num>
  <w:num w:numId="32">
    <w:abstractNumId w:val="33"/>
  </w:num>
  <w:num w:numId="33">
    <w:abstractNumId w:val="4"/>
  </w:num>
  <w:num w:numId="34">
    <w:abstractNumId w:val="6"/>
  </w:num>
  <w:num w:numId="35">
    <w:abstractNumId w:val="19"/>
  </w:num>
  <w:num w:numId="36">
    <w:abstractNumId w:val="10"/>
  </w:num>
  <w:num w:numId="37">
    <w:abstractNumId w:val="35"/>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9"/>
  </w:num>
  <w:num w:numId="44">
    <w:abstractNumId w:val="26"/>
  </w:num>
  <w:num w:numId="45">
    <w:abstractNumId w:val="41"/>
  </w:num>
  <w:num w:numId="46">
    <w:abstractNumId w:val="43"/>
  </w:num>
  <w:num w:numId="47">
    <w:abstractNumId w:val="24"/>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BAD"/>
    <w:rsid w:val="0002414A"/>
    <w:rsid w:val="00024CBC"/>
    <w:rsid w:val="000263F9"/>
    <w:rsid w:val="0003065F"/>
    <w:rsid w:val="000314B4"/>
    <w:rsid w:val="0003371F"/>
    <w:rsid w:val="000356F2"/>
    <w:rsid w:val="00036666"/>
    <w:rsid w:val="000402E1"/>
    <w:rsid w:val="0004362C"/>
    <w:rsid w:val="0004631F"/>
    <w:rsid w:val="00046DCF"/>
    <w:rsid w:val="000537BA"/>
    <w:rsid w:val="000552A9"/>
    <w:rsid w:val="00055365"/>
    <w:rsid w:val="000609AD"/>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D79B0"/>
    <w:rsid w:val="001E0C1D"/>
    <w:rsid w:val="001E618C"/>
    <w:rsid w:val="001E7DD1"/>
    <w:rsid w:val="001F1B73"/>
    <w:rsid w:val="001F352F"/>
    <w:rsid w:val="001F3A5C"/>
    <w:rsid w:val="001F42F3"/>
    <w:rsid w:val="001F43C6"/>
    <w:rsid w:val="001F74F1"/>
    <w:rsid w:val="002000C3"/>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701B9"/>
    <w:rsid w:val="003704CB"/>
    <w:rsid w:val="00371595"/>
    <w:rsid w:val="00373186"/>
    <w:rsid w:val="00375FF5"/>
    <w:rsid w:val="00377598"/>
    <w:rsid w:val="00384583"/>
    <w:rsid w:val="00384CE4"/>
    <w:rsid w:val="00390943"/>
    <w:rsid w:val="0039718C"/>
    <w:rsid w:val="003A0A05"/>
    <w:rsid w:val="003A0E9A"/>
    <w:rsid w:val="003A0FCD"/>
    <w:rsid w:val="003A1788"/>
    <w:rsid w:val="003A4D78"/>
    <w:rsid w:val="003A6A33"/>
    <w:rsid w:val="003B217D"/>
    <w:rsid w:val="003B2378"/>
    <w:rsid w:val="003B27F0"/>
    <w:rsid w:val="003B3F64"/>
    <w:rsid w:val="003B552B"/>
    <w:rsid w:val="003B7854"/>
    <w:rsid w:val="003C164E"/>
    <w:rsid w:val="003C2B37"/>
    <w:rsid w:val="003C2C74"/>
    <w:rsid w:val="003C4DA1"/>
    <w:rsid w:val="003C7DB9"/>
    <w:rsid w:val="003D081E"/>
    <w:rsid w:val="003D094B"/>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45A"/>
    <w:rsid w:val="00401B3A"/>
    <w:rsid w:val="00402A83"/>
    <w:rsid w:val="00406616"/>
    <w:rsid w:val="0041024E"/>
    <w:rsid w:val="00410765"/>
    <w:rsid w:val="0041527D"/>
    <w:rsid w:val="00421382"/>
    <w:rsid w:val="004235A3"/>
    <w:rsid w:val="00424C5C"/>
    <w:rsid w:val="00426386"/>
    <w:rsid w:val="00430962"/>
    <w:rsid w:val="00432430"/>
    <w:rsid w:val="004337BE"/>
    <w:rsid w:val="0043406E"/>
    <w:rsid w:val="00435BA5"/>
    <w:rsid w:val="004361E1"/>
    <w:rsid w:val="00437F18"/>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9BE"/>
    <w:rsid w:val="00496BA7"/>
    <w:rsid w:val="004A30AE"/>
    <w:rsid w:val="004A53E3"/>
    <w:rsid w:val="004A5831"/>
    <w:rsid w:val="004A610C"/>
    <w:rsid w:val="004B0956"/>
    <w:rsid w:val="004B0C4A"/>
    <w:rsid w:val="004B17C1"/>
    <w:rsid w:val="004B25B4"/>
    <w:rsid w:val="004B428C"/>
    <w:rsid w:val="004C20FD"/>
    <w:rsid w:val="004C5504"/>
    <w:rsid w:val="004C5E15"/>
    <w:rsid w:val="004C7411"/>
    <w:rsid w:val="004D0863"/>
    <w:rsid w:val="004D0D60"/>
    <w:rsid w:val="004D0E7A"/>
    <w:rsid w:val="004D15D7"/>
    <w:rsid w:val="004E3E73"/>
    <w:rsid w:val="004F13A8"/>
    <w:rsid w:val="004F4243"/>
    <w:rsid w:val="004F471D"/>
    <w:rsid w:val="004F4A60"/>
    <w:rsid w:val="004F5713"/>
    <w:rsid w:val="00500289"/>
    <w:rsid w:val="005011A4"/>
    <w:rsid w:val="0050227C"/>
    <w:rsid w:val="00503681"/>
    <w:rsid w:val="00505D39"/>
    <w:rsid w:val="00505FB4"/>
    <w:rsid w:val="00511170"/>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2059"/>
    <w:rsid w:val="00573088"/>
    <w:rsid w:val="00582E4E"/>
    <w:rsid w:val="00583DA5"/>
    <w:rsid w:val="005852E8"/>
    <w:rsid w:val="00590243"/>
    <w:rsid w:val="005927A8"/>
    <w:rsid w:val="005967B8"/>
    <w:rsid w:val="00597C2D"/>
    <w:rsid w:val="005A7138"/>
    <w:rsid w:val="005A72AB"/>
    <w:rsid w:val="005B19DF"/>
    <w:rsid w:val="005B2E86"/>
    <w:rsid w:val="005B6868"/>
    <w:rsid w:val="005B7B13"/>
    <w:rsid w:val="005B7C36"/>
    <w:rsid w:val="005C2A44"/>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C81"/>
    <w:rsid w:val="005F4E06"/>
    <w:rsid w:val="005F5B47"/>
    <w:rsid w:val="005F63BA"/>
    <w:rsid w:val="005F720A"/>
    <w:rsid w:val="00601C1C"/>
    <w:rsid w:val="00602ECE"/>
    <w:rsid w:val="00603469"/>
    <w:rsid w:val="00612066"/>
    <w:rsid w:val="00613108"/>
    <w:rsid w:val="006179A3"/>
    <w:rsid w:val="006206A6"/>
    <w:rsid w:val="0062083A"/>
    <w:rsid w:val="00620D31"/>
    <w:rsid w:val="00621A11"/>
    <w:rsid w:val="00621FEA"/>
    <w:rsid w:val="00625134"/>
    <w:rsid w:val="006255DF"/>
    <w:rsid w:val="00625697"/>
    <w:rsid w:val="0063002B"/>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56"/>
    <w:rsid w:val="00711CF1"/>
    <w:rsid w:val="00713E10"/>
    <w:rsid w:val="00722AA1"/>
    <w:rsid w:val="00722ABD"/>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84418"/>
    <w:rsid w:val="007918B7"/>
    <w:rsid w:val="00792459"/>
    <w:rsid w:val="00792D1A"/>
    <w:rsid w:val="007A004A"/>
    <w:rsid w:val="007A3111"/>
    <w:rsid w:val="007A3E28"/>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0FBA"/>
    <w:rsid w:val="007F5283"/>
    <w:rsid w:val="007F597B"/>
    <w:rsid w:val="00800CB7"/>
    <w:rsid w:val="00800F7C"/>
    <w:rsid w:val="00804A43"/>
    <w:rsid w:val="00805DCB"/>
    <w:rsid w:val="00810F4E"/>
    <w:rsid w:val="00812238"/>
    <w:rsid w:val="00813B38"/>
    <w:rsid w:val="0081588A"/>
    <w:rsid w:val="00815997"/>
    <w:rsid w:val="008159F5"/>
    <w:rsid w:val="008167F4"/>
    <w:rsid w:val="00822B4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292A"/>
    <w:rsid w:val="00883A4B"/>
    <w:rsid w:val="00884632"/>
    <w:rsid w:val="00884A71"/>
    <w:rsid w:val="00884B68"/>
    <w:rsid w:val="00886683"/>
    <w:rsid w:val="0088693F"/>
    <w:rsid w:val="00892ED8"/>
    <w:rsid w:val="0089582A"/>
    <w:rsid w:val="008A31CA"/>
    <w:rsid w:val="008A42B1"/>
    <w:rsid w:val="008A5049"/>
    <w:rsid w:val="008B0373"/>
    <w:rsid w:val="008B4195"/>
    <w:rsid w:val="008C1F05"/>
    <w:rsid w:val="008C293D"/>
    <w:rsid w:val="008C2BEA"/>
    <w:rsid w:val="008C722F"/>
    <w:rsid w:val="008C72F2"/>
    <w:rsid w:val="008D2B05"/>
    <w:rsid w:val="008D50B7"/>
    <w:rsid w:val="008D6958"/>
    <w:rsid w:val="008E5A0B"/>
    <w:rsid w:val="008E6CC3"/>
    <w:rsid w:val="008E7281"/>
    <w:rsid w:val="008F1F60"/>
    <w:rsid w:val="008F3A40"/>
    <w:rsid w:val="008F4E47"/>
    <w:rsid w:val="008F6F52"/>
    <w:rsid w:val="008F7F58"/>
    <w:rsid w:val="0090009B"/>
    <w:rsid w:val="009004B5"/>
    <w:rsid w:val="009043F8"/>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5718F"/>
    <w:rsid w:val="00957AE5"/>
    <w:rsid w:val="00961570"/>
    <w:rsid w:val="0096447E"/>
    <w:rsid w:val="0096675E"/>
    <w:rsid w:val="00970C15"/>
    <w:rsid w:val="009728E7"/>
    <w:rsid w:val="009824AE"/>
    <w:rsid w:val="00982C50"/>
    <w:rsid w:val="00984662"/>
    <w:rsid w:val="0098718C"/>
    <w:rsid w:val="009908F2"/>
    <w:rsid w:val="009925B1"/>
    <w:rsid w:val="00993B8A"/>
    <w:rsid w:val="00993FDA"/>
    <w:rsid w:val="00993FEC"/>
    <w:rsid w:val="00994DAE"/>
    <w:rsid w:val="00996047"/>
    <w:rsid w:val="0099618D"/>
    <w:rsid w:val="009A3289"/>
    <w:rsid w:val="009A64C2"/>
    <w:rsid w:val="009B0A1A"/>
    <w:rsid w:val="009B105B"/>
    <w:rsid w:val="009B10C2"/>
    <w:rsid w:val="009B33B4"/>
    <w:rsid w:val="009B3443"/>
    <w:rsid w:val="009B4B28"/>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70F0"/>
    <w:rsid w:val="00B702B6"/>
    <w:rsid w:val="00B71036"/>
    <w:rsid w:val="00B71324"/>
    <w:rsid w:val="00B72BE7"/>
    <w:rsid w:val="00B75965"/>
    <w:rsid w:val="00B76AAD"/>
    <w:rsid w:val="00B83826"/>
    <w:rsid w:val="00B86D58"/>
    <w:rsid w:val="00B908FF"/>
    <w:rsid w:val="00B92DA8"/>
    <w:rsid w:val="00B94F8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D9E"/>
    <w:rsid w:val="00BD010A"/>
    <w:rsid w:val="00BD0288"/>
    <w:rsid w:val="00BD0C37"/>
    <w:rsid w:val="00BD0E97"/>
    <w:rsid w:val="00BD3C1A"/>
    <w:rsid w:val="00BD5C17"/>
    <w:rsid w:val="00BD5FFE"/>
    <w:rsid w:val="00BD68D1"/>
    <w:rsid w:val="00BD78D1"/>
    <w:rsid w:val="00BE1F19"/>
    <w:rsid w:val="00BE245D"/>
    <w:rsid w:val="00BE2B0E"/>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318A2"/>
    <w:rsid w:val="00C324FD"/>
    <w:rsid w:val="00C3374B"/>
    <w:rsid w:val="00C35401"/>
    <w:rsid w:val="00C36384"/>
    <w:rsid w:val="00C37E89"/>
    <w:rsid w:val="00C42185"/>
    <w:rsid w:val="00C4325C"/>
    <w:rsid w:val="00C45CF2"/>
    <w:rsid w:val="00C5017F"/>
    <w:rsid w:val="00C536EA"/>
    <w:rsid w:val="00C54C1F"/>
    <w:rsid w:val="00C612D1"/>
    <w:rsid w:val="00C64648"/>
    <w:rsid w:val="00C64C26"/>
    <w:rsid w:val="00C650A1"/>
    <w:rsid w:val="00C6608D"/>
    <w:rsid w:val="00C70C9D"/>
    <w:rsid w:val="00C745D1"/>
    <w:rsid w:val="00C80581"/>
    <w:rsid w:val="00C81570"/>
    <w:rsid w:val="00C84168"/>
    <w:rsid w:val="00C8420B"/>
    <w:rsid w:val="00C85AFD"/>
    <w:rsid w:val="00C90990"/>
    <w:rsid w:val="00C91CE2"/>
    <w:rsid w:val="00C925F3"/>
    <w:rsid w:val="00C936C0"/>
    <w:rsid w:val="00C960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6F3E"/>
    <w:rsid w:val="00CD7031"/>
    <w:rsid w:val="00CE0870"/>
    <w:rsid w:val="00CE2B36"/>
    <w:rsid w:val="00CE2F07"/>
    <w:rsid w:val="00CE52BD"/>
    <w:rsid w:val="00CE6F2A"/>
    <w:rsid w:val="00CF09D2"/>
    <w:rsid w:val="00CF5C07"/>
    <w:rsid w:val="00CF711D"/>
    <w:rsid w:val="00D036C8"/>
    <w:rsid w:val="00D05575"/>
    <w:rsid w:val="00D05B19"/>
    <w:rsid w:val="00D0713A"/>
    <w:rsid w:val="00D07C69"/>
    <w:rsid w:val="00D10C84"/>
    <w:rsid w:val="00D16B33"/>
    <w:rsid w:val="00D24151"/>
    <w:rsid w:val="00D250A5"/>
    <w:rsid w:val="00D26433"/>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B90"/>
    <w:rsid w:val="00D771E6"/>
    <w:rsid w:val="00D7778C"/>
    <w:rsid w:val="00D814B2"/>
    <w:rsid w:val="00D8248A"/>
    <w:rsid w:val="00D83177"/>
    <w:rsid w:val="00D84D70"/>
    <w:rsid w:val="00D84E02"/>
    <w:rsid w:val="00D8677B"/>
    <w:rsid w:val="00D96201"/>
    <w:rsid w:val="00DA16BB"/>
    <w:rsid w:val="00DB022A"/>
    <w:rsid w:val="00DB0A5E"/>
    <w:rsid w:val="00DB0E55"/>
    <w:rsid w:val="00DB30F4"/>
    <w:rsid w:val="00DB5EBB"/>
    <w:rsid w:val="00DC09EC"/>
    <w:rsid w:val="00DC193F"/>
    <w:rsid w:val="00DC3863"/>
    <w:rsid w:val="00DC7002"/>
    <w:rsid w:val="00DD1B2C"/>
    <w:rsid w:val="00DD234F"/>
    <w:rsid w:val="00DD4AE9"/>
    <w:rsid w:val="00DD67F1"/>
    <w:rsid w:val="00DD68A0"/>
    <w:rsid w:val="00DE3636"/>
    <w:rsid w:val="00DE4185"/>
    <w:rsid w:val="00DE5086"/>
    <w:rsid w:val="00DE5967"/>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50478"/>
    <w:rsid w:val="00E50B9A"/>
    <w:rsid w:val="00E512D2"/>
    <w:rsid w:val="00E53766"/>
    <w:rsid w:val="00E55FBD"/>
    <w:rsid w:val="00E56F9F"/>
    <w:rsid w:val="00E60216"/>
    <w:rsid w:val="00E60F04"/>
    <w:rsid w:val="00E6326D"/>
    <w:rsid w:val="00E65132"/>
    <w:rsid w:val="00E653BD"/>
    <w:rsid w:val="00E661CA"/>
    <w:rsid w:val="00E736EC"/>
    <w:rsid w:val="00E77BEF"/>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271C"/>
    <w:rsid w:val="00F35901"/>
    <w:rsid w:val="00F4093B"/>
    <w:rsid w:val="00F43894"/>
    <w:rsid w:val="00F46C8B"/>
    <w:rsid w:val="00F46EB9"/>
    <w:rsid w:val="00F517BF"/>
    <w:rsid w:val="00F551C8"/>
    <w:rsid w:val="00F574BE"/>
    <w:rsid w:val="00F61DC6"/>
    <w:rsid w:val="00F6701C"/>
    <w:rsid w:val="00F700CB"/>
    <w:rsid w:val="00F729DA"/>
    <w:rsid w:val="00F72A47"/>
    <w:rsid w:val="00F7576E"/>
    <w:rsid w:val="00F769C8"/>
    <w:rsid w:val="00F77440"/>
    <w:rsid w:val="00F77636"/>
    <w:rsid w:val="00F8247E"/>
    <w:rsid w:val="00F8488B"/>
    <w:rsid w:val="00F87DB3"/>
    <w:rsid w:val="00F92500"/>
    <w:rsid w:val="00F94147"/>
    <w:rsid w:val="00F96A31"/>
    <w:rsid w:val="00FA28BB"/>
    <w:rsid w:val="00FA607F"/>
    <w:rsid w:val="00FB1278"/>
    <w:rsid w:val="00FB31CB"/>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A850EA"/>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1">
    <w:name w:val="正文1"/>
    <w:rsid w:val="001E0C1D"/>
    <w:pPr>
      <w:jc w:val="both"/>
    </w:pPr>
    <w:rPr>
      <w:rFonts w:ascii="Calibri" w:eastAsia="宋体" w:hAnsi="Calibri" w:cs="Calibri"/>
      <w:szCs w:val="21"/>
    </w:rPr>
  </w:style>
  <w:style w:type="character" w:customStyle="1" w:styleId="WW8Num19z7">
    <w:name w:val="WW8Num19z7"/>
    <w:rsid w:val="00F77440"/>
  </w:style>
  <w:style w:type="paragraph" w:customStyle="1" w:styleId="31">
    <w:name w:val="列出段落3"/>
    <w:basedOn w:val="a"/>
    <w:rsid w:val="00410765"/>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051B8518-A36A-47E1-9C77-487C8187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227</cp:revision>
  <dcterms:created xsi:type="dcterms:W3CDTF">2022-08-02T08:46:00Z</dcterms:created>
  <dcterms:modified xsi:type="dcterms:W3CDTF">2023-05-12T03:34:00Z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